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19795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67"/>
        <w:gridCol w:w="8493"/>
      </w:tblGrid>
      <w:tr w:rsidR="00AD1BF2" w:rsidRPr="00622777" w14:paraId="6770733F" w14:textId="77777777" w:rsidTr="00AD1BF2">
        <w:tc>
          <w:tcPr>
            <w:tcW w:w="567" w:type="dxa"/>
            <w:shd w:val="clear" w:color="auto" w:fill="F19795"/>
          </w:tcPr>
          <w:p w14:paraId="42971E7E" w14:textId="7328FB86" w:rsidR="00AD1BF2" w:rsidRPr="00622777" w:rsidRDefault="00AD1BF2" w:rsidP="00817464">
            <w:pPr>
              <w:pStyle w:val="berschri"/>
              <w:rPr>
                <w:color w:val="000000" w:themeColor="text1"/>
              </w:rPr>
            </w:pPr>
            <w:r>
              <w:rPr>
                <w:color w:val="000000" w:themeColor="text1"/>
              </w:rPr>
              <w:t>I</w:t>
            </w:r>
            <w:r w:rsidRPr="00622777">
              <w:rPr>
                <w:color w:val="000000" w:themeColor="text1"/>
              </w:rPr>
              <w:t>.</w:t>
            </w:r>
          </w:p>
        </w:tc>
        <w:tc>
          <w:tcPr>
            <w:tcW w:w="8493" w:type="dxa"/>
            <w:shd w:val="clear" w:color="auto" w:fill="F19795"/>
          </w:tcPr>
          <w:p w14:paraId="3A79A309" w14:textId="440262F1" w:rsidR="00AD1BF2" w:rsidRPr="00622777" w:rsidRDefault="00AD1BF2" w:rsidP="00817464">
            <w:pPr>
              <w:pStyle w:val="berschri"/>
              <w:rPr>
                <w:color w:val="000000" w:themeColor="text1"/>
              </w:rPr>
            </w:pPr>
            <w:r>
              <w:t>Sprache und Dialekt – Die Sprachsituation in der (Deutsch-)Schweiz</w:t>
            </w:r>
          </w:p>
        </w:tc>
      </w:tr>
    </w:tbl>
    <w:p w14:paraId="71820AB0" w14:textId="77777777" w:rsidR="001E4393" w:rsidRDefault="001E4393" w:rsidP="001E4393">
      <w:pPr>
        <w:pStyle w:val="berschri"/>
        <w:ind w:left="709" w:hanging="709"/>
      </w:pPr>
    </w:p>
    <w:p w14:paraId="646866AE" w14:textId="7E669A23" w:rsidR="00F600FA" w:rsidRPr="00911490" w:rsidRDefault="001E4393" w:rsidP="001E4393">
      <w:pPr>
        <w:pStyle w:val="berschri"/>
        <w:ind w:left="709" w:hanging="709"/>
      </w:pPr>
      <w:r w:rsidRPr="00AD1BF2">
        <w:rPr>
          <w:color w:val="F19795"/>
        </w:rPr>
        <w:t>I.I</w:t>
      </w:r>
      <w:r>
        <w:tab/>
      </w:r>
      <w:r w:rsidR="00F600FA" w:rsidRPr="00911490">
        <w:t>Sprache – Dialekt – Mundart</w:t>
      </w:r>
    </w:p>
    <w:p w14:paraId="14381D5F" w14:textId="77777777" w:rsidR="00F600FA" w:rsidRPr="007C6EE6" w:rsidRDefault="00F600FA" w:rsidP="009E7926">
      <w:pPr>
        <w:pStyle w:val="Standa"/>
      </w:pPr>
    </w:p>
    <w:p w14:paraId="47CB782A" w14:textId="77777777" w:rsidR="00F600FA" w:rsidRPr="007C6EE6" w:rsidRDefault="00F600FA" w:rsidP="009E7926">
      <w:pPr>
        <w:pStyle w:val="Standa"/>
      </w:pPr>
      <w:r w:rsidRPr="60124F2A">
        <w:rPr>
          <w:lang w:val="de-CH"/>
        </w:rPr>
        <w:t>Worin unterscheidet sich ein Dialekt (Synonym: Mundart) von einer Sprache? Unter Sprachwissenschaftlern gibt es ganz unterschiedliche</w:t>
      </w:r>
      <w:r w:rsidRPr="60124F2A">
        <w:rPr>
          <w:lang w:val="de-CH"/>
        </w:rPr>
        <w:softHyphen/>
        <w:t xml:space="preserve"> Auffassungen, wie diese beiden sprachlichen </w:t>
      </w:r>
      <w:proofErr w:type="spellStart"/>
      <w:r w:rsidRPr="60124F2A">
        <w:rPr>
          <w:lang w:val="de-CH"/>
        </w:rPr>
        <w:t>Varie</w:t>
      </w:r>
      <w:proofErr w:type="spellEnd"/>
      <w:r>
        <w:softHyphen/>
      </w:r>
      <w:r w:rsidRPr="60124F2A">
        <w:rPr>
          <w:lang w:val="de-CH"/>
        </w:rPr>
        <w:t>täten</w:t>
      </w:r>
      <w:r w:rsidRPr="60124F2A">
        <w:rPr>
          <w:vertAlign w:val="superscript"/>
          <w:lang w:val="de-CH"/>
        </w:rPr>
        <w:footnoteReference w:id="2"/>
      </w:r>
      <w:r w:rsidRPr="60124F2A">
        <w:rPr>
          <w:lang w:val="de-CH"/>
        </w:rPr>
        <w:t xml:space="preserve"> abzugrenzen sind. Die folgende Definition des Begriffs „Dialekt“ beinhaltet die gängigsten Kriterien:</w:t>
      </w:r>
    </w:p>
    <w:p w14:paraId="63CDB501" w14:textId="77777777" w:rsidR="00F600FA" w:rsidRPr="007C6EE6" w:rsidRDefault="00F600FA" w:rsidP="009E7926">
      <w:pPr>
        <w:pStyle w:val="Standa"/>
      </w:pPr>
    </w:p>
    <w:p w14:paraId="65A5C7B8" w14:textId="77777777" w:rsidR="00F600FA" w:rsidRPr="007C6EE6" w:rsidRDefault="00F600FA" w:rsidP="001E4393">
      <w:pPr>
        <w:pStyle w:val="Zitat1"/>
        <w:ind w:right="565"/>
      </w:pPr>
      <w:r w:rsidRPr="007C6EE6">
        <w:t>Sprachliche Varietät mit begrenzter räumlicher Geltung im Gegensatz zur über</w:t>
      </w:r>
      <w:r w:rsidRPr="007C6EE6">
        <w:softHyphen/>
        <w:t>dachenden Stan</w:t>
      </w:r>
      <w:r>
        <w:softHyphen/>
      </w:r>
      <w:r w:rsidRPr="007C6EE6">
        <w:t>dardsprache; Sprachsystem, das …</w:t>
      </w:r>
    </w:p>
    <w:p w14:paraId="23EBCE50" w14:textId="76395E6A" w:rsidR="00F600FA" w:rsidRPr="007C6EE6" w:rsidRDefault="00F600FA" w:rsidP="001E4393">
      <w:pPr>
        <w:pStyle w:val="Zitat1"/>
        <w:ind w:left="993" w:right="565" w:hanging="426"/>
      </w:pPr>
      <w:r w:rsidRPr="007C6EE6">
        <w:t>(a)</w:t>
      </w:r>
      <w:r w:rsidR="001E4393">
        <w:tab/>
      </w:r>
      <w:r w:rsidRPr="007C6EE6">
        <w:t xml:space="preserve">zu anderen Systemen ein hohes </w:t>
      </w:r>
      <w:proofErr w:type="spellStart"/>
      <w:r w:rsidRPr="007C6EE6">
        <w:t>Mass</w:t>
      </w:r>
      <w:proofErr w:type="spellEnd"/>
      <w:r w:rsidRPr="007C6EE6">
        <w:t xml:space="preserve"> an Ähnlichkeit aufweist, sodass eine – zumin</w:t>
      </w:r>
      <w:r>
        <w:softHyphen/>
      </w:r>
      <w:r w:rsidRPr="007C6EE6">
        <w:t>dest partielle – wechselseitige Verstehbarkeit möglich ist,</w:t>
      </w:r>
    </w:p>
    <w:p w14:paraId="28569F31" w14:textId="0A7B4422" w:rsidR="00F600FA" w:rsidRPr="007C6EE6" w:rsidRDefault="00F600FA" w:rsidP="001E4393">
      <w:pPr>
        <w:pStyle w:val="Zitat1"/>
        <w:ind w:left="993" w:right="565" w:hanging="426"/>
      </w:pPr>
      <w:r w:rsidRPr="007C6EE6">
        <w:t>(b)</w:t>
      </w:r>
      <w:r w:rsidR="001E4393">
        <w:tab/>
      </w:r>
      <w:r w:rsidRPr="007C6EE6">
        <w:t>regional gebunden ist in dem Sinne, dass die regionale Verbreitung dieses Sys</w:t>
      </w:r>
      <w:r w:rsidRPr="007C6EE6">
        <w:softHyphen/>
        <w:t>tems nicht das Gebrauchsgebiet eines anderen Systems überlappt, und</w:t>
      </w:r>
    </w:p>
    <w:p w14:paraId="1E25E342" w14:textId="0DC18E2E" w:rsidR="00F600FA" w:rsidRPr="007C6EE6" w:rsidRDefault="00F600FA" w:rsidP="001E4393">
      <w:pPr>
        <w:pStyle w:val="Zitat1"/>
        <w:ind w:left="993" w:right="565" w:hanging="426"/>
      </w:pPr>
      <w:r w:rsidRPr="007C6EE6">
        <w:t>(c)</w:t>
      </w:r>
      <w:r w:rsidR="001E4393">
        <w:tab/>
      </w:r>
      <w:r w:rsidRPr="007C6EE6">
        <w:t>keine Schriftlichkeit bzw. Standardisierung im Sinne offiziell normierter ortho</w:t>
      </w:r>
      <w:r w:rsidRPr="007C6EE6">
        <w:softHyphen/>
        <w:t>graphi</w:t>
      </w:r>
      <w:r>
        <w:softHyphen/>
      </w:r>
      <w:r w:rsidRPr="007C6EE6">
        <w:t>scher und grammatischer Regeln aufweist.</w:t>
      </w:r>
    </w:p>
    <w:p w14:paraId="2E8C2741" w14:textId="77777777" w:rsidR="00F600FA" w:rsidRPr="008514FA" w:rsidRDefault="00F600FA" w:rsidP="001E4393">
      <w:pPr>
        <w:pStyle w:val="Standa"/>
        <w:ind w:right="565"/>
        <w:jc w:val="right"/>
      </w:pPr>
      <w:proofErr w:type="spellStart"/>
      <w:r w:rsidRPr="60124F2A">
        <w:rPr>
          <w:lang w:val="de-CH"/>
        </w:rPr>
        <w:t>Hadumod</w:t>
      </w:r>
      <w:proofErr w:type="spellEnd"/>
      <w:r w:rsidRPr="60124F2A">
        <w:rPr>
          <w:lang w:val="de-CH"/>
        </w:rPr>
        <w:t xml:space="preserve"> Bußmann (</w:t>
      </w:r>
      <w:r w:rsidRPr="60124F2A">
        <w:rPr>
          <w:vertAlign w:val="superscript"/>
          <w:lang w:val="de-CH"/>
        </w:rPr>
        <w:t>4</w:t>
      </w:r>
      <w:r w:rsidRPr="60124F2A">
        <w:rPr>
          <w:lang w:val="de-CH"/>
        </w:rPr>
        <w:t>2008): Lexikon der Sprachwissenschaft. Stuttgart, S. 131.</w:t>
      </w:r>
    </w:p>
    <w:p w14:paraId="51CABF01" w14:textId="77777777" w:rsidR="00F600FA" w:rsidRPr="007C6EE6" w:rsidRDefault="00F600FA" w:rsidP="009E7926">
      <w:pPr>
        <w:pStyle w:val="Standa"/>
      </w:pPr>
    </w:p>
    <w:p w14:paraId="6A0E73C2" w14:textId="77777777" w:rsidR="00F600FA" w:rsidRPr="007C6EE6" w:rsidRDefault="00F600FA" w:rsidP="009E7926">
      <w:pPr>
        <w:pStyle w:val="Standa"/>
      </w:pPr>
      <w:r w:rsidRPr="007C6EE6">
        <w:t>Auch politische und historische Gesichtspunkte spielen bei der Bezeichnung einer Varietät eine Rolle: S</w:t>
      </w:r>
      <w:r>
        <w:t>o gilt</w:t>
      </w:r>
      <w:r w:rsidRPr="007C6EE6">
        <w:t xml:space="preserve"> das Luxemburgische </w:t>
      </w:r>
      <w:r>
        <w:t xml:space="preserve">als </w:t>
      </w:r>
      <w:r w:rsidRPr="007C6EE6">
        <w:t xml:space="preserve">eine Sprache, während die sehr ähnlichen benachbarten deutschen Varietäten, zu denen das Luxemburgische linguistisch gehört, </w:t>
      </w:r>
      <w:r>
        <w:t>von der Sprachgemein</w:t>
      </w:r>
      <w:r>
        <w:softHyphen/>
        <w:t xml:space="preserve">schaft für </w:t>
      </w:r>
      <w:proofErr w:type="spellStart"/>
      <w:r>
        <w:t>blosse</w:t>
      </w:r>
      <w:proofErr w:type="spellEnd"/>
      <w:r>
        <w:t xml:space="preserve"> Dialekte angesehen werden.</w:t>
      </w:r>
      <w:r w:rsidRPr="007C6EE6">
        <w:t xml:space="preserve"> </w:t>
      </w:r>
      <w:r>
        <w:t xml:space="preserve">Und </w:t>
      </w:r>
      <w:r w:rsidRPr="007C6EE6">
        <w:t>Mandarin und Kantonesisch, die offiziell zu einer einzigen Sprache, dem Chinesischen, gehören, sind gegenseitig nicht verständ</w:t>
      </w:r>
      <w:r>
        <w:softHyphen/>
      </w:r>
      <w:r w:rsidRPr="007C6EE6">
        <w:t xml:space="preserve">lich, werden </w:t>
      </w:r>
      <w:r>
        <w:t xml:space="preserve">aber </w:t>
      </w:r>
      <w:r w:rsidRPr="007C6EE6">
        <w:t>trotzdem als Dialekte bezeichnet.</w:t>
      </w:r>
    </w:p>
    <w:p w14:paraId="477BD6FB" w14:textId="77777777" w:rsidR="00F600FA" w:rsidRPr="007C6EE6" w:rsidRDefault="00F600FA" w:rsidP="009E7926">
      <w:pPr>
        <w:pStyle w:val="Standa"/>
      </w:pPr>
    </w:p>
    <w:p w14:paraId="74F33E89" w14:textId="77777777" w:rsidR="00F600FA" w:rsidRPr="007C6EE6" w:rsidRDefault="00F600FA" w:rsidP="001F6670">
      <w:pPr>
        <w:pStyle w:val="berschri6"/>
      </w:pPr>
      <w:r>
        <w:t>Arbeitsanregungen</w:t>
      </w:r>
      <w:r w:rsidRPr="007C6EE6">
        <w:t>:</w:t>
      </w:r>
    </w:p>
    <w:p w14:paraId="32B3086E" w14:textId="77777777" w:rsidR="00F600FA" w:rsidRPr="007C6EE6" w:rsidRDefault="00F600FA" w:rsidP="009E7926">
      <w:pPr>
        <w:pStyle w:val="Standa"/>
      </w:pPr>
    </w:p>
    <w:p w14:paraId="195724C7" w14:textId="77777777" w:rsidR="00F600FA" w:rsidRPr="001F6670" w:rsidRDefault="00F600FA" w:rsidP="00434C88">
      <w:pPr>
        <w:pStyle w:val="Frage"/>
      </w:pPr>
      <w:r w:rsidRPr="60124F2A">
        <w:t xml:space="preserve">Formulieren Sie die </w:t>
      </w:r>
      <w:proofErr w:type="gramStart"/>
      <w:r w:rsidRPr="60124F2A">
        <w:t>oben stehende</w:t>
      </w:r>
      <w:proofErr w:type="gramEnd"/>
      <w:r w:rsidRPr="60124F2A">
        <w:t xml:space="preserve"> Definition in eigene Worte um.</w:t>
      </w:r>
    </w:p>
    <w:p w14:paraId="3F2A9E57" w14:textId="77777777" w:rsidR="00F600FA" w:rsidRPr="001F6670" w:rsidRDefault="00F600FA" w:rsidP="00434C88">
      <w:pPr>
        <w:pStyle w:val="Frage"/>
      </w:pPr>
      <w:r w:rsidRPr="60124F2A">
        <w:t xml:space="preserve">Diskutieren Sie den Punkt „wechselseitige Verstehbarkeit“ im Hinblick auf die Dialekte </w:t>
      </w:r>
      <w:proofErr w:type="spellStart"/>
      <w:r w:rsidRPr="60124F2A">
        <w:t>Walliserdeutsch</w:t>
      </w:r>
      <w:proofErr w:type="spellEnd"/>
      <w:r w:rsidRPr="60124F2A">
        <w:t xml:space="preserve"> – Zürichdeutsch und im Gegensatz zu den Sprachen Italienisch – Spanisch.</w:t>
      </w:r>
    </w:p>
    <w:p w14:paraId="50EE0B7E" w14:textId="77777777" w:rsidR="00434C88" w:rsidRPr="00434C88" w:rsidRDefault="00F600FA" w:rsidP="00434C88">
      <w:pPr>
        <w:pStyle w:val="Frage"/>
        <w:rPr>
          <w:i/>
          <w:iCs/>
        </w:rPr>
      </w:pPr>
      <w:r w:rsidRPr="001F6670">
        <w:t>Auf Wikipedia fand sich vor geraumer Zeit der nachfolgende Definitionsversuch des Begriffs „Dialekt“, der mittlerweile gelöscht wurde:</w:t>
      </w:r>
      <w:r w:rsidR="00434C88">
        <w:rPr>
          <w:rStyle w:val="Herausst"/>
        </w:rPr>
        <w:br/>
      </w:r>
      <w:r w:rsidRPr="009E7926">
        <w:rPr>
          <w:rStyle w:val="Herausst"/>
        </w:rPr>
        <w:t>„Sprachliche Varietät mit begrenzter räumlicher Geltung, deren grammatische Struktu</w:t>
      </w:r>
      <w:r>
        <w:rPr>
          <w:rStyle w:val="Herausst"/>
        </w:rPr>
        <w:softHyphen/>
      </w:r>
      <w:r w:rsidRPr="009E7926">
        <w:rPr>
          <w:rStyle w:val="Herausst"/>
        </w:rPr>
        <w:t>ren gegen</w:t>
      </w:r>
      <w:r w:rsidRPr="009E7926">
        <w:rPr>
          <w:rStyle w:val="Herausst"/>
        </w:rPr>
        <w:softHyphen/>
        <w:t>über der Standardsprache dürftig besetzt sind und die hauptsächlich von der Unter</w:t>
      </w:r>
      <w:r>
        <w:rPr>
          <w:rStyle w:val="Herausst"/>
        </w:rPr>
        <w:softHyphen/>
      </w:r>
      <w:r w:rsidRPr="009E7926">
        <w:rPr>
          <w:rStyle w:val="Herausst"/>
        </w:rPr>
        <w:t>schicht verwen</w:t>
      </w:r>
      <w:r w:rsidRPr="009E7926">
        <w:rPr>
          <w:rStyle w:val="Herausst"/>
        </w:rPr>
        <w:softHyphen/>
        <w:t xml:space="preserve">det wird.“ </w:t>
      </w:r>
      <w:r w:rsidR="00434C88">
        <w:rPr>
          <w:rStyle w:val="Herausst"/>
        </w:rPr>
        <w:br/>
      </w:r>
      <w:r w:rsidRPr="007C6EE6">
        <w:t xml:space="preserve">Welche Kriterien werden angeführt? </w:t>
      </w:r>
      <w:r>
        <w:t xml:space="preserve">Vergleichen Sie die Definition mit derjenigen in der </w:t>
      </w:r>
      <w:r>
        <w:lastRenderedPageBreak/>
        <w:t>Ein</w:t>
      </w:r>
      <w:r>
        <w:softHyphen/>
        <w:t>leitung und b</w:t>
      </w:r>
      <w:r w:rsidRPr="007C6EE6">
        <w:t xml:space="preserve">eurteilen Sie </w:t>
      </w:r>
      <w:r>
        <w:t>sie</w:t>
      </w:r>
      <w:r w:rsidRPr="007C6EE6">
        <w:t xml:space="preserve"> aufgrund der gegenwärtigen Sprachsituation in der deut</w:t>
      </w:r>
      <w:r>
        <w:softHyphen/>
      </w:r>
      <w:r w:rsidRPr="007C6EE6">
        <w:t>schen Schweiz.</w:t>
      </w:r>
    </w:p>
    <w:p w14:paraId="26B30D5C" w14:textId="77777777" w:rsidR="00B0639B" w:rsidRDefault="00F600FA" w:rsidP="00434C88">
      <w:pPr>
        <w:pStyle w:val="Frage"/>
      </w:pPr>
      <w:r w:rsidRPr="00434C88">
        <w:t xml:space="preserve">Wie viele Sprachen gibt es auf der Welt? Wie viele Dialekte in der Schweiz? Überlegen Sie sich eine Antwort auf dem Hintergrund der </w:t>
      </w:r>
      <w:proofErr w:type="gramStart"/>
      <w:r w:rsidRPr="00434C88">
        <w:t>oben stehenden</w:t>
      </w:r>
      <w:proofErr w:type="gramEnd"/>
      <w:r w:rsidRPr="00434C88">
        <w:t xml:space="preserve"> Informationen.</w:t>
      </w:r>
    </w:p>
    <w:p w14:paraId="5622C5C6" w14:textId="77777777" w:rsidR="005326B0" w:rsidRDefault="005326B0" w:rsidP="00434C88">
      <w:pPr>
        <w:pStyle w:val="Frage"/>
        <w:sectPr w:rsidR="005326B0" w:rsidSect="00FF736F">
          <w:headerReference w:type="default" r:id="rId8"/>
          <w:footerReference w:type="default" r:id="rId9"/>
          <w:footnotePr>
            <w:numRestart w:val="eachSect"/>
          </w:footnotePr>
          <w:pgSz w:w="11906" w:h="16838"/>
          <w:pgMar w:top="1418" w:right="1276" w:bottom="1134" w:left="1418" w:header="709" w:footer="709" w:gutter="0"/>
          <w:pgNumType w:start="1"/>
          <w:cols w:space="495"/>
        </w:sectPr>
      </w:pPr>
    </w:p>
    <w:tbl>
      <w:tblPr>
        <w:tblStyle w:val="Tabellenraster"/>
        <w:tblW w:w="9219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CellMar>
          <w:top w:w="170" w:type="dxa"/>
          <w:left w:w="170" w:type="dxa"/>
          <w:bottom w:w="170" w:type="dxa"/>
          <w:right w:w="170" w:type="dxa"/>
        </w:tblCellMar>
        <w:tblLook w:val="04A0" w:firstRow="1" w:lastRow="0" w:firstColumn="1" w:lastColumn="0" w:noHBand="0" w:noVBand="1"/>
      </w:tblPr>
      <w:tblGrid>
        <w:gridCol w:w="9219"/>
      </w:tblGrid>
      <w:tr w:rsidR="00B0639B" w:rsidRPr="00622777" w14:paraId="165640B0" w14:textId="77777777" w:rsidTr="007E612B">
        <w:tc>
          <w:tcPr>
            <w:tcW w:w="9219" w:type="dxa"/>
            <w:shd w:val="clear" w:color="auto" w:fill="BFBFBF" w:themeFill="background1" w:themeFillShade="BF"/>
          </w:tcPr>
          <w:p w14:paraId="766B883B" w14:textId="77777777" w:rsidR="00B0639B" w:rsidRPr="00622777" w:rsidRDefault="00B0639B" w:rsidP="00B0639B">
            <w:pPr>
              <w:pStyle w:val="berschri"/>
              <w:rPr>
                <w:color w:val="000000" w:themeColor="text1"/>
              </w:rPr>
            </w:pPr>
            <w:r>
              <w:lastRenderedPageBreak/>
              <w:t>Hinweise für die Lehrperson</w:t>
            </w:r>
          </w:p>
        </w:tc>
      </w:tr>
    </w:tbl>
    <w:p w14:paraId="05FC6028" w14:textId="77777777" w:rsidR="00B0639B" w:rsidRPr="007C6EE6" w:rsidRDefault="00B0639B" w:rsidP="00B0639B">
      <w:pPr>
        <w:pStyle w:val="Standa"/>
      </w:pPr>
    </w:p>
    <w:p w14:paraId="3E018532" w14:textId="77777777" w:rsidR="00B0639B" w:rsidRDefault="00B0639B" w:rsidP="00B0639B">
      <w:pPr>
        <w:pStyle w:val="Standa"/>
      </w:pPr>
      <w:r>
        <w:t>In der Einleitung zum Arbeitsblatt wird der Begriff „Varietät“ eingeführt und erklärt. Die Defini</w:t>
      </w:r>
      <w:r>
        <w:softHyphen/>
        <w:t xml:space="preserve">tion in der </w:t>
      </w:r>
      <w:proofErr w:type="spellStart"/>
      <w:r>
        <w:t>Fussnote</w:t>
      </w:r>
      <w:proofErr w:type="spellEnd"/>
      <w:r>
        <w:t xml:space="preserve"> ist anspruchsvoll formuliert und bedarf vermutlich weiterer Erklärun</w:t>
      </w:r>
      <w:r>
        <w:softHyphen/>
        <w:t>gen durch die Lehrperson. Zudem sollte auch der Begriff des „Sprachsystems“ thematisiert werden.</w:t>
      </w:r>
    </w:p>
    <w:p w14:paraId="5B5F9E83" w14:textId="77777777" w:rsidR="00B0639B" w:rsidRPr="002B6691" w:rsidRDefault="00B0639B" w:rsidP="00B0639B">
      <w:pPr>
        <w:pStyle w:val="Standa"/>
        <w:rPr>
          <w:sz w:val="22"/>
        </w:rPr>
      </w:pPr>
    </w:p>
    <w:p w14:paraId="7E50EF23" w14:textId="77777777" w:rsidR="00B0639B" w:rsidRPr="002B6691" w:rsidRDefault="00B0639B" w:rsidP="00B0639B">
      <w:pPr>
        <w:pStyle w:val="Standa"/>
      </w:pPr>
      <w:r w:rsidRPr="60124F2A">
        <w:rPr>
          <w:lang w:val="de-CH"/>
        </w:rPr>
        <w:t xml:space="preserve">Zu beachten ist, dass die Definition aus Bußmann in Abgrenzung zur Standardsprache (und nicht zu </w:t>
      </w:r>
      <w:proofErr w:type="spellStart"/>
      <w:r w:rsidRPr="60124F2A">
        <w:rPr>
          <w:lang w:val="de-CH"/>
        </w:rPr>
        <w:t>ir</w:t>
      </w:r>
      <w:proofErr w:type="spellEnd"/>
      <w:r>
        <w:softHyphen/>
      </w:r>
      <w:r w:rsidRPr="60124F2A">
        <w:rPr>
          <w:lang w:val="de-CH"/>
        </w:rPr>
        <w:t xml:space="preserve">gendeiner Sprache) geschieht. Trotzdem ist es hilfreich, die Punkte im Vergleich zweier Dialekte (z. B. Baseldeutsch und </w:t>
      </w:r>
      <w:proofErr w:type="spellStart"/>
      <w:r w:rsidRPr="60124F2A">
        <w:rPr>
          <w:lang w:val="de-CH"/>
        </w:rPr>
        <w:t>Luzerndeutsch</w:t>
      </w:r>
      <w:proofErr w:type="spellEnd"/>
      <w:r w:rsidRPr="60124F2A">
        <w:rPr>
          <w:lang w:val="de-CH"/>
        </w:rPr>
        <w:t>) und zweier unterschiedlicher Sprachen (z. B. Französisch und Russisch) nachzuvollziehen.</w:t>
      </w:r>
    </w:p>
    <w:p w14:paraId="01F312F8" w14:textId="77777777" w:rsidR="00B0639B" w:rsidRDefault="00B0639B" w:rsidP="00B0639B">
      <w:pPr>
        <w:pStyle w:val="Standa"/>
        <w:rPr>
          <w:sz w:val="22"/>
        </w:rPr>
      </w:pPr>
    </w:p>
    <w:p w14:paraId="652B744E" w14:textId="77777777" w:rsidR="00B0639B" w:rsidRPr="00BA7EB6" w:rsidRDefault="00B0639B" w:rsidP="00B0639B">
      <w:pPr>
        <w:pStyle w:val="Standa"/>
      </w:pPr>
      <w:r w:rsidRPr="60124F2A">
        <w:rPr>
          <w:lang w:val="de-CH"/>
        </w:rPr>
        <w:t xml:space="preserve">Obwohl das Schweizerdeutsche nicht offiziell normiert ist, existiert trotzdem eine grosse Zahl von Wörterbüchern (allen voran das </w:t>
      </w:r>
      <w:proofErr w:type="gramStart"/>
      <w:r w:rsidRPr="00AD6929">
        <w:rPr>
          <w:i/>
          <w:iCs/>
          <w:lang w:val="de-CH"/>
        </w:rPr>
        <w:t>Schweizerische</w:t>
      </w:r>
      <w:proofErr w:type="gramEnd"/>
      <w:r w:rsidRPr="00AD6929">
        <w:rPr>
          <w:i/>
          <w:iCs/>
          <w:lang w:val="de-CH"/>
        </w:rPr>
        <w:t xml:space="preserve"> Idiotikon</w:t>
      </w:r>
      <w:r w:rsidRPr="60124F2A">
        <w:rPr>
          <w:lang w:val="de-CH"/>
        </w:rPr>
        <w:t xml:space="preserve"> </w:t>
      </w:r>
      <w:hyperlink r:id="rId10">
        <w:r w:rsidRPr="60124F2A">
          <w:rPr>
            <w:rStyle w:val="Hyperlink"/>
            <w:lang w:val="de-CH"/>
          </w:rPr>
          <w:t>www.idiotikon.ch</w:t>
        </w:r>
      </w:hyperlink>
      <w:r w:rsidRPr="60124F2A">
        <w:rPr>
          <w:lang w:val="de-CH"/>
        </w:rPr>
        <w:t xml:space="preserve">, siehe auf der Website auch die Zusammenstellung der Regionalwörterbücher) und Grammatiken (z. B. </w:t>
      </w:r>
      <w:proofErr w:type="spellStart"/>
      <w:r w:rsidRPr="60124F2A">
        <w:rPr>
          <w:lang w:val="de-CH"/>
        </w:rPr>
        <w:t>Zürichdeutsche</w:t>
      </w:r>
      <w:proofErr w:type="spellEnd"/>
      <w:r w:rsidRPr="60124F2A">
        <w:rPr>
          <w:lang w:val="de-CH"/>
        </w:rPr>
        <w:t xml:space="preserve"> Grammatik von Albert Weber (1948), </w:t>
      </w:r>
      <w:proofErr w:type="spellStart"/>
      <w:r w:rsidRPr="60124F2A">
        <w:rPr>
          <w:lang w:val="de-CH"/>
        </w:rPr>
        <w:t>Luzerndeutsche</w:t>
      </w:r>
      <w:proofErr w:type="spellEnd"/>
      <w:r w:rsidRPr="60124F2A">
        <w:rPr>
          <w:lang w:val="de-CH"/>
        </w:rPr>
        <w:t xml:space="preserve"> Grammatik von Ludwig Fischer (1960), Baseldeutsch-Grammatik von Rudolf Suter (1976)). Sie haben vor allem deskriptiven Charakter. Da diese Grammatiken einen älteren Sprachgebrauch beschreiben, werden sie gleichzeitig als normativ betrachtet, welche die „richtige“, „echte“ Mundart vorgeben.</w:t>
      </w:r>
    </w:p>
    <w:p w14:paraId="4F19C7BA" w14:textId="77777777" w:rsidR="00B0639B" w:rsidRPr="00941034" w:rsidRDefault="00B0639B" w:rsidP="00B0639B">
      <w:pPr>
        <w:pStyle w:val="Standa"/>
      </w:pPr>
    </w:p>
    <w:p w14:paraId="2B1010ED" w14:textId="77777777" w:rsidR="00B0639B" w:rsidRDefault="00B0639B" w:rsidP="00B0639B">
      <w:pPr>
        <w:pStyle w:val="Standa"/>
      </w:pPr>
      <w:r w:rsidRPr="00941034">
        <w:t>Als Verständnissicherung (oder als Alternative für die Sekundarstufe I) kann der Videoclip</w:t>
      </w:r>
      <w:r>
        <w:t xml:space="preserve"> von </w:t>
      </w:r>
      <w:r w:rsidRPr="00A20C0B">
        <w:rPr>
          <w:i/>
          <w:iCs/>
        </w:rPr>
        <w:t>Radio</w:t>
      </w:r>
      <w:r>
        <w:t xml:space="preserve"> </w:t>
      </w:r>
      <w:r w:rsidRPr="00941034">
        <w:rPr>
          <w:i/>
          <w:iCs/>
        </w:rPr>
        <w:t>SRF 1</w:t>
      </w:r>
      <w:r w:rsidRPr="00941034">
        <w:t xml:space="preserve"> „Ist Schweizerdeutsch eine eigene Sprache?“ </w:t>
      </w:r>
      <w:r>
        <w:t>vom 24.9.2020</w:t>
      </w:r>
      <w:r w:rsidRPr="00941034">
        <w:t xml:space="preserve"> angeschaut und/oder der Begleittext gelesen (</w:t>
      </w:r>
      <w:hyperlink r:id="rId11" w:history="1">
        <w:r w:rsidRPr="00941034">
          <w:rPr>
            <w:rStyle w:val="Hyperlink"/>
          </w:rPr>
          <w:t>www.srf.ch/radio-srf-1/mundart/dialekt-oder-sprache-was-ist-das-schweizerdeutsch-eigentlich-genau</w:t>
        </w:r>
      </w:hyperlink>
      <w:r w:rsidRPr="00941034">
        <w:t xml:space="preserve">) oder das Q&amp;A (Frage 6) des </w:t>
      </w:r>
      <w:r w:rsidRPr="00941034">
        <w:rPr>
          <w:i/>
          <w:iCs/>
        </w:rPr>
        <w:t>Schweizerischen Idiotikons</w:t>
      </w:r>
      <w:r w:rsidRPr="00941034">
        <w:t xml:space="preserve"> konsultiert werden (</w:t>
      </w:r>
      <w:hyperlink r:id="rId12" w:history="1">
        <w:r w:rsidRPr="00941034">
          <w:rPr>
            <w:rStyle w:val="Hyperlink"/>
          </w:rPr>
          <w:t>www.idiotikon.ch/schweizerdeutsch-info</w:t>
        </w:r>
      </w:hyperlink>
      <w:r w:rsidRPr="00941034">
        <w:t xml:space="preserve">). Wer mehr Zeit zur Verfügung hat und weiterführende Impulse erhalten möchte, kann sich auch den Podcast </w:t>
      </w:r>
      <w:r>
        <w:t xml:space="preserve">von </w:t>
      </w:r>
      <w:r w:rsidRPr="00A20C0B">
        <w:rPr>
          <w:i/>
          <w:iCs/>
        </w:rPr>
        <w:t>Radio</w:t>
      </w:r>
      <w:r>
        <w:t xml:space="preserve"> </w:t>
      </w:r>
      <w:r w:rsidRPr="00941034">
        <w:rPr>
          <w:i/>
          <w:iCs/>
        </w:rPr>
        <w:t>SRF 1</w:t>
      </w:r>
      <w:r>
        <w:t xml:space="preserve"> </w:t>
      </w:r>
      <w:r w:rsidRPr="00941034">
        <w:t xml:space="preserve">„Schweizerdeutsch gibt es nicht!“ </w:t>
      </w:r>
      <w:r>
        <w:t>vom 2.10.2020</w:t>
      </w:r>
      <w:r w:rsidRPr="00941034">
        <w:t xml:space="preserve"> anhören (</w:t>
      </w:r>
      <w:hyperlink r:id="rId13" w:anchor="autoplay" w:history="1">
        <w:r w:rsidRPr="00341265">
          <w:rPr>
            <w:rStyle w:val="Hyperlink"/>
          </w:rPr>
          <w:t>www.srf.ch/audio/dini-mundart/schweizerdeutsch-gibt-es-nicht?id=11850997</w:t>
        </w:r>
      </w:hyperlink>
      <w:r w:rsidRPr="00941034">
        <w:t>).</w:t>
      </w:r>
    </w:p>
    <w:p w14:paraId="22660C39" w14:textId="77777777" w:rsidR="00B0639B" w:rsidRDefault="00B0639B" w:rsidP="00B0639B">
      <w:pPr>
        <w:pStyle w:val="Frage"/>
        <w:numPr>
          <w:ilvl w:val="0"/>
          <w:numId w:val="0"/>
        </w:numPr>
      </w:pPr>
    </w:p>
    <w:p w14:paraId="3FEF9C0E" w14:textId="77777777" w:rsidR="00B0639B" w:rsidRPr="002B6691" w:rsidRDefault="00B0639B" w:rsidP="00B0639B">
      <w:pPr>
        <w:pStyle w:val="berschri5"/>
      </w:pPr>
      <w:r>
        <w:t xml:space="preserve">Zu den </w:t>
      </w:r>
      <w:r w:rsidRPr="002B6691">
        <w:t>Arbeitsanregung</w:t>
      </w:r>
      <w:r>
        <w:t>en</w:t>
      </w:r>
      <w:r w:rsidRPr="002B6691">
        <w:t xml:space="preserve">: </w:t>
      </w:r>
    </w:p>
    <w:p w14:paraId="6642AB83" w14:textId="77777777" w:rsidR="00B0639B" w:rsidRPr="002B6691" w:rsidRDefault="00B0639B" w:rsidP="00B0639B">
      <w:pPr>
        <w:pStyle w:val="Standa"/>
        <w:rPr>
          <w:sz w:val="22"/>
        </w:rPr>
      </w:pPr>
    </w:p>
    <w:p w14:paraId="26BAA60B" w14:textId="77777777" w:rsidR="00B0639B" w:rsidRDefault="00B0639B" w:rsidP="00B0639B">
      <w:pPr>
        <w:pStyle w:val="Standa"/>
      </w:pPr>
      <w:r w:rsidRPr="002B6691">
        <w:t xml:space="preserve">ad 2) </w:t>
      </w:r>
    </w:p>
    <w:p w14:paraId="6180CB96" w14:textId="77777777" w:rsidR="00B0639B" w:rsidRPr="002B6691" w:rsidRDefault="00B0639B" w:rsidP="00B0639B">
      <w:pPr>
        <w:pStyle w:val="Standa"/>
      </w:pPr>
      <w:r w:rsidRPr="60124F2A">
        <w:rPr>
          <w:lang w:val="de-CH"/>
        </w:rPr>
        <w:t xml:space="preserve">Dialekte, die man selten hört oder die spezielle Laute und Formen haben, versteht man schlecht; dagegen verstehen sich SprecherInnen eng verwandter Sprachen bis zu einem </w:t>
      </w:r>
      <w:proofErr w:type="spellStart"/>
      <w:r w:rsidRPr="60124F2A">
        <w:rPr>
          <w:lang w:val="de-CH"/>
        </w:rPr>
        <w:t>gewis</w:t>
      </w:r>
      <w:proofErr w:type="spellEnd"/>
      <w:r>
        <w:softHyphen/>
      </w:r>
      <w:proofErr w:type="spellStart"/>
      <w:r w:rsidRPr="60124F2A">
        <w:rPr>
          <w:lang w:val="de-CH"/>
        </w:rPr>
        <w:t>sen</w:t>
      </w:r>
      <w:proofErr w:type="spellEnd"/>
      <w:r w:rsidRPr="60124F2A">
        <w:rPr>
          <w:lang w:val="de-CH"/>
        </w:rPr>
        <w:t xml:space="preserve"> Grade. Ev. mit kurzen Hörbeispielen illustrieren (</w:t>
      </w:r>
      <w:proofErr w:type="spellStart"/>
      <w:r w:rsidRPr="60124F2A">
        <w:rPr>
          <w:lang w:val="de-CH"/>
        </w:rPr>
        <w:t>youtube</w:t>
      </w:r>
      <w:proofErr w:type="spellEnd"/>
      <w:r w:rsidRPr="60124F2A">
        <w:rPr>
          <w:lang w:val="de-CH"/>
        </w:rPr>
        <w:t>).</w:t>
      </w:r>
    </w:p>
    <w:p w14:paraId="250F204C" w14:textId="77777777" w:rsidR="00B0639B" w:rsidRPr="002B6691" w:rsidRDefault="00B0639B" w:rsidP="00B0639B">
      <w:pPr>
        <w:pStyle w:val="Standa"/>
        <w:rPr>
          <w:sz w:val="22"/>
        </w:rPr>
      </w:pPr>
    </w:p>
    <w:p w14:paraId="5056BF2D" w14:textId="77777777" w:rsidR="00B0639B" w:rsidRDefault="00B0639B" w:rsidP="00B0639B">
      <w:pPr>
        <w:pStyle w:val="Standa"/>
      </w:pPr>
      <w:r w:rsidRPr="002B6691">
        <w:t xml:space="preserve">ad 3) </w:t>
      </w:r>
    </w:p>
    <w:p w14:paraId="2AF10AB3" w14:textId="77777777" w:rsidR="00B0639B" w:rsidRPr="00DC3FBE" w:rsidRDefault="00B0639B" w:rsidP="00B0639B">
      <w:pPr>
        <w:pStyle w:val="Standa"/>
        <w:rPr>
          <w:rStyle w:val="Herausst"/>
          <w:i w:val="0"/>
          <w:iCs w:val="0"/>
        </w:rPr>
      </w:pPr>
      <w:r w:rsidRPr="002B6691">
        <w:t xml:space="preserve">Die Ansicht der dürftigen Besetzung aller grammatischen </w:t>
      </w:r>
      <w:r>
        <w:t>Strukturen</w:t>
      </w:r>
      <w:r w:rsidRPr="002B6691">
        <w:t xml:space="preserve"> geht auf die sogenannte „Defizit-Hypothese“ </w:t>
      </w:r>
      <w:r>
        <w:t>von Basil Bernstein zurück, wonach die Sprechweise der sozialen Unterschicht „restringiert“ sei, die Sprechweise der Mittel- und Oberschicht dagegen „elaboriert“. Diese Hypothese wurde in der Germanistik</w:t>
      </w:r>
      <w:r w:rsidRPr="002B6691">
        <w:t xml:space="preserve"> </w:t>
      </w:r>
      <w:r>
        <w:t>auf das Begriffspaar Dialekt/Standard übertragen: Den</w:t>
      </w:r>
      <w:r w:rsidRPr="002B6691">
        <w:t xml:space="preserve"> Dialekten </w:t>
      </w:r>
      <w:r>
        <w:t xml:space="preserve">fehlen </w:t>
      </w:r>
      <w:r w:rsidRPr="002B6691">
        <w:t xml:space="preserve">ganze Kategorien wie z. B. das Präteritum der Verben. Die Dialekte </w:t>
      </w:r>
      <w:r>
        <w:t>haben</w:t>
      </w:r>
      <w:r w:rsidRPr="002B6691">
        <w:t xml:space="preserve"> nur einen reduzierten Wortschatz, wenig syntakti</w:t>
      </w:r>
      <w:r>
        <w:softHyphen/>
      </w:r>
      <w:r w:rsidRPr="002B6691">
        <w:t>sche Pläne und wenig Möglichkeiten der logischen Strukturierung, z.</w:t>
      </w:r>
      <w:r>
        <w:t> </w:t>
      </w:r>
      <w:r w:rsidRPr="002B6691">
        <w:t>B. keine hypotakti</w:t>
      </w:r>
      <w:r>
        <w:softHyphen/>
      </w:r>
      <w:r w:rsidRPr="002B6691">
        <w:t xml:space="preserve">schen Konjunktionen. Diese Defizit-Hypothese ist mittlerweile widerlegt. Dialekt und </w:t>
      </w:r>
      <w:r w:rsidRPr="00EC1AC4">
        <w:t xml:space="preserve">– in diesem Fall – Hochsprache unterscheiden sich </w:t>
      </w:r>
      <w:r>
        <w:t>in</w:t>
      </w:r>
      <w:r w:rsidRPr="00EC1AC4">
        <w:t xml:space="preserve"> ihren prinzipiellen Möglichkeiten nicht. Der auffallende Unterschied liegt vielmehr in der Besetzung </w:t>
      </w:r>
      <w:r w:rsidRPr="00EC1AC4">
        <w:lastRenderedPageBreak/>
        <w:t>und Häufigkeit der Verwendung (Fre</w:t>
      </w:r>
      <w:r w:rsidRPr="00EC1AC4">
        <w:softHyphen/>
        <w:t>quenz) bestimmter grammatischer Möglichkeiten. Die Unterschiede, z. B. die häufigere Parataxe in Dialekt (beigeordnete Teilsätze) oder die konkrete Ausdrucksweise</w:t>
      </w:r>
      <w:r w:rsidRPr="002B6691">
        <w:t xml:space="preserve"> gegen</w:t>
      </w:r>
      <w:r>
        <w:softHyphen/>
      </w:r>
      <w:r w:rsidRPr="002B6691">
        <w:t xml:space="preserve">über der Hypotaxe </w:t>
      </w:r>
      <w:r>
        <w:t xml:space="preserve">(untergeordnete Teilsätze) </w:t>
      </w:r>
      <w:r w:rsidRPr="002B6691">
        <w:t>und der abstrakteren Ausdrucksweise in der Hochsprache, sind keine Systemunterschiede, sondern lassen sich durch die verschiedenen Verwen</w:t>
      </w:r>
      <w:r>
        <w:softHyphen/>
      </w:r>
      <w:r w:rsidRPr="002B6691">
        <w:t>dungsbereiche von Dialekt und Hochsprache erklären (Mündlichkeit vs. Schriftlich</w:t>
      </w:r>
      <w:r>
        <w:softHyphen/>
        <w:t xml:space="preserve">keit). </w:t>
      </w:r>
      <w:r w:rsidRPr="008532A6">
        <w:rPr>
          <w:rStyle w:val="Herausst"/>
        </w:rPr>
        <w:t>(nach Heinrich Löffler (2003): Dialektologie. Eine Einführung. Tübingen, S. 4f.)</w:t>
      </w:r>
    </w:p>
    <w:p w14:paraId="7C343756" w14:textId="77777777" w:rsidR="00B0639B" w:rsidRDefault="00B0639B" w:rsidP="00B0639B">
      <w:pPr>
        <w:pStyle w:val="Standa"/>
        <w:rPr>
          <w:sz w:val="22"/>
        </w:rPr>
      </w:pPr>
    </w:p>
    <w:p w14:paraId="7A3BD4ED" w14:textId="77777777" w:rsidR="00B0639B" w:rsidRPr="002B6691" w:rsidRDefault="00B0639B" w:rsidP="00B0639B">
      <w:pPr>
        <w:pStyle w:val="Standa"/>
      </w:pPr>
      <w:r w:rsidRPr="002B6691">
        <w:t>Beispiele für die unterschiedliche Besetzung der grammatischen Möglichkeiten (lokal unterschied</w:t>
      </w:r>
      <w:r>
        <w:softHyphen/>
      </w:r>
      <w:r w:rsidRPr="002B6691">
        <w:t>lich):</w:t>
      </w:r>
    </w:p>
    <w:p w14:paraId="64647D82" w14:textId="77777777" w:rsidR="00B0639B" w:rsidRPr="002B6691" w:rsidRDefault="00B0639B" w:rsidP="00B0639B">
      <w:pPr>
        <w:pStyle w:val="Standa"/>
      </w:pPr>
    </w:p>
    <w:tbl>
      <w:tblPr>
        <w:tblStyle w:val="Tabellengi"/>
        <w:tblW w:w="0" w:type="auto"/>
        <w:tblInd w:w="-5" w:type="dxa"/>
        <w:tblCellMar>
          <w:top w:w="113" w:type="dxa"/>
          <w:left w:w="142" w:type="dxa"/>
          <w:bottom w:w="113" w:type="dxa"/>
          <w:right w:w="142" w:type="dxa"/>
        </w:tblCellMar>
        <w:tblLook w:val="00A0" w:firstRow="1" w:lastRow="0" w:firstColumn="1" w:lastColumn="0" w:noHBand="0" w:noVBand="0"/>
      </w:tblPr>
      <w:tblGrid>
        <w:gridCol w:w="3969"/>
        <w:gridCol w:w="5125"/>
      </w:tblGrid>
      <w:tr w:rsidR="00B0639B" w:rsidRPr="002B6691" w14:paraId="5D7059CB" w14:textId="77777777" w:rsidTr="005326B0">
        <w:trPr>
          <w:cantSplit/>
        </w:trPr>
        <w:tc>
          <w:tcPr>
            <w:tcW w:w="3969" w:type="dxa"/>
          </w:tcPr>
          <w:p w14:paraId="7E2FD657" w14:textId="77777777" w:rsidR="00B0639B" w:rsidRPr="002B6691" w:rsidRDefault="00B0639B" w:rsidP="007E612B">
            <w:pPr>
              <w:pStyle w:val="TabelleKopfzeile"/>
              <w:rPr>
                <w:rFonts w:eastAsia="MS Mincho"/>
              </w:rPr>
            </w:pPr>
            <w:r>
              <w:rPr>
                <w:rFonts w:eastAsia="MS Mincho"/>
              </w:rPr>
              <w:t>st</w:t>
            </w:r>
            <w:r>
              <w:t>ärker differenziert</w:t>
            </w:r>
            <w:r w:rsidRPr="002B6691">
              <w:rPr>
                <w:rFonts w:eastAsia="MS Mincho"/>
              </w:rPr>
              <w:t xml:space="preserve"> im Standard</w:t>
            </w:r>
          </w:p>
        </w:tc>
        <w:tc>
          <w:tcPr>
            <w:tcW w:w="5125" w:type="dxa"/>
          </w:tcPr>
          <w:p w14:paraId="0C3EB9F3" w14:textId="77777777" w:rsidR="00B0639B" w:rsidRPr="002B6691" w:rsidRDefault="00B0639B" w:rsidP="007E612B">
            <w:pPr>
              <w:pStyle w:val="TabelleKopfzeile"/>
              <w:rPr>
                <w:rFonts w:eastAsia="MS Mincho"/>
              </w:rPr>
            </w:pPr>
            <w:r>
              <w:t>stärker differenziert</w:t>
            </w:r>
            <w:r w:rsidRPr="002B6691">
              <w:t xml:space="preserve"> im Dialekt</w:t>
            </w:r>
          </w:p>
        </w:tc>
      </w:tr>
      <w:tr w:rsidR="00B0639B" w:rsidRPr="002B6691" w14:paraId="06F20503" w14:textId="77777777" w:rsidTr="005326B0">
        <w:trPr>
          <w:cantSplit/>
        </w:trPr>
        <w:tc>
          <w:tcPr>
            <w:tcW w:w="3969" w:type="dxa"/>
          </w:tcPr>
          <w:p w14:paraId="3A31BBA1" w14:textId="77777777" w:rsidR="00B0639B" w:rsidRPr="009E7926" w:rsidRDefault="00B0639B" w:rsidP="007E612B">
            <w:pPr>
              <w:pStyle w:val="TabelleStandardzelle"/>
              <w:rPr>
                <w:rStyle w:val="Herausst"/>
                <w:rFonts w:eastAsia="MS Mincho"/>
                <w:sz w:val="24"/>
                <w:lang w:val="de-CH"/>
              </w:rPr>
            </w:pPr>
            <w:proofErr w:type="spellStart"/>
            <w:r w:rsidRPr="60124F2A">
              <w:rPr>
                <w:rFonts w:eastAsia="MS Mincho"/>
              </w:rPr>
              <w:t>Tempussystem</w:t>
            </w:r>
            <w:proofErr w:type="spellEnd"/>
            <w:r w:rsidRPr="60124F2A">
              <w:rPr>
                <w:rFonts w:eastAsia="MS Mincho"/>
              </w:rPr>
              <w:t>:</w:t>
            </w:r>
            <w:r w:rsidRPr="60124F2A">
              <w:rPr>
                <w:rStyle w:val="Herausst"/>
                <w:rFonts w:eastAsia="MS Mincho"/>
                <w:lang w:val="de-CH"/>
              </w:rPr>
              <w:t xml:space="preserve"> </w:t>
            </w:r>
          </w:p>
          <w:p w14:paraId="20F7E522" w14:textId="77777777" w:rsidR="00B0639B" w:rsidRPr="009E7926" w:rsidRDefault="00B0639B" w:rsidP="007E612B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  <w:rFonts w:eastAsia="MS Mincho"/>
              </w:rPr>
              <w:t>Ich kam, ich war gekommen, ich werde kommen</w:t>
            </w:r>
          </w:p>
        </w:tc>
        <w:tc>
          <w:tcPr>
            <w:tcW w:w="5125" w:type="dxa"/>
          </w:tcPr>
          <w:p w14:paraId="611E146E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  <w:r w:rsidRPr="002B6691">
              <w:t xml:space="preserve">Pronomen (stark, schwach, Ausfall): </w:t>
            </w:r>
          </w:p>
          <w:p w14:paraId="5A0299F3" w14:textId="77777777" w:rsidR="00B0639B" w:rsidRDefault="00B0639B" w:rsidP="007E612B">
            <w:pPr>
              <w:pStyle w:val="TabelleStandardzelle"/>
              <w:rPr>
                <w:rStyle w:val="Herausst"/>
                <w:lang w:val="de-CH"/>
              </w:rPr>
            </w:pPr>
            <w:r w:rsidRPr="60124F2A">
              <w:rPr>
                <w:rStyle w:val="Herausst"/>
                <w:lang w:val="de-CH"/>
              </w:rPr>
              <w:t xml:space="preserve">Weiss </w:t>
            </w:r>
            <w:proofErr w:type="spellStart"/>
            <w:r w:rsidRPr="60124F2A">
              <w:rPr>
                <w:rStyle w:val="Herausst"/>
                <w:lang w:val="de-CH"/>
              </w:rPr>
              <w:t>är</w:t>
            </w:r>
            <w:proofErr w:type="spellEnd"/>
            <w:r w:rsidRPr="60124F2A">
              <w:rPr>
                <w:rStyle w:val="Herausst"/>
                <w:lang w:val="de-CH"/>
              </w:rPr>
              <w:t xml:space="preserve">, wo </w:t>
            </w:r>
            <w:r w:rsidRPr="60124F2A">
              <w:rPr>
                <w:rStyle w:val="IntensiveHervorhebung"/>
                <w:lang w:val="de-CH"/>
              </w:rPr>
              <w:t>du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de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d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Ø</w:t>
            </w:r>
            <w:r w:rsidRPr="60124F2A">
              <w:rPr>
                <w:rStyle w:val="Herausst"/>
                <w:lang w:val="de-CH"/>
              </w:rPr>
              <w:t xml:space="preserve"> </w:t>
            </w:r>
            <w:proofErr w:type="spellStart"/>
            <w:r w:rsidRPr="60124F2A">
              <w:rPr>
                <w:rStyle w:val="Herausst"/>
                <w:lang w:val="de-CH"/>
              </w:rPr>
              <w:t>woonsch</w:t>
            </w:r>
            <w:proofErr w:type="spellEnd"/>
            <w:r w:rsidRPr="60124F2A">
              <w:rPr>
                <w:rStyle w:val="Herausst"/>
                <w:lang w:val="de-CH"/>
              </w:rPr>
              <w:t>?</w:t>
            </w:r>
          </w:p>
          <w:p w14:paraId="30D8DEE3" w14:textId="77777777" w:rsidR="00B0639B" w:rsidRDefault="00B0639B" w:rsidP="007E612B">
            <w:pPr>
              <w:pStyle w:val="TabelleStandardzelle"/>
              <w:rPr>
                <w:rStyle w:val="Herausst"/>
              </w:rPr>
            </w:pPr>
          </w:p>
          <w:p w14:paraId="0AEB7B9E" w14:textId="77777777" w:rsidR="00B0639B" w:rsidRPr="00AC631B" w:rsidRDefault="00B0639B" w:rsidP="007E612B">
            <w:pPr>
              <w:pStyle w:val="TabelleStandardzelle"/>
              <w:rPr>
                <w:rFonts w:eastAsia="MS Mincho"/>
              </w:rPr>
            </w:pPr>
            <w:r w:rsidRPr="00AC631B">
              <w:rPr>
                <w:rStyle w:val="Herausst"/>
              </w:rPr>
              <w:t xml:space="preserve">=&gt; Die Varianten „d“ und „du“ gelten in der ganzen Deutschschweiz, allerdings ist </w:t>
            </w:r>
            <w:r>
              <w:rPr>
                <w:rStyle w:val="Herausst"/>
              </w:rPr>
              <w:t>das</w:t>
            </w:r>
            <w:r w:rsidRPr="00AC631B">
              <w:rPr>
                <w:rStyle w:val="Herausst"/>
              </w:rPr>
              <w:t xml:space="preserve"> schwache </w:t>
            </w:r>
            <w:r>
              <w:rPr>
                <w:rStyle w:val="Herausst"/>
              </w:rPr>
              <w:t>Pronomen</w:t>
            </w:r>
            <w:r w:rsidRPr="00AC631B">
              <w:rPr>
                <w:rStyle w:val="Herausst"/>
              </w:rPr>
              <w:t xml:space="preserve"> „d“ deutlich frequenter; </w:t>
            </w:r>
            <w:r>
              <w:rPr>
                <w:rStyle w:val="Herausst"/>
              </w:rPr>
              <w:t>die Variante</w:t>
            </w:r>
            <w:r w:rsidRPr="00AC631B">
              <w:rPr>
                <w:rStyle w:val="Herausst"/>
              </w:rPr>
              <w:t xml:space="preserve"> „de“ sowie Ausfall des Pronomens finden sich vor allem im Nordwesten</w:t>
            </w:r>
            <w:r>
              <w:rPr>
                <w:rStyle w:val="Herausst"/>
              </w:rPr>
              <w:t xml:space="preserve"> der Deutschschweiz</w:t>
            </w:r>
          </w:p>
        </w:tc>
      </w:tr>
      <w:tr w:rsidR="00B0639B" w:rsidRPr="002B6691" w14:paraId="377141F2" w14:textId="77777777" w:rsidTr="005326B0">
        <w:trPr>
          <w:cantSplit/>
        </w:trPr>
        <w:tc>
          <w:tcPr>
            <w:tcW w:w="3969" w:type="dxa"/>
          </w:tcPr>
          <w:p w14:paraId="0DB708CD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  <w:r w:rsidRPr="002B6691">
              <w:rPr>
                <w:rFonts w:eastAsia="MS Mincho"/>
              </w:rPr>
              <w:t>Kasussystem:</w:t>
            </w:r>
          </w:p>
          <w:p w14:paraId="41D9699A" w14:textId="77777777" w:rsidR="00B0639B" w:rsidRPr="009E7926" w:rsidRDefault="00B0639B" w:rsidP="007E612B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  <w:rFonts w:eastAsia="MS Mincho"/>
              </w:rPr>
              <w:t>der Mann, den Mann, dem Mann, des Mannes</w:t>
            </w:r>
          </w:p>
        </w:tc>
        <w:tc>
          <w:tcPr>
            <w:tcW w:w="5125" w:type="dxa"/>
          </w:tcPr>
          <w:p w14:paraId="4CB51D93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  <w:r w:rsidRPr="002B6691">
              <w:t xml:space="preserve">Verbverkleinerung: </w:t>
            </w:r>
          </w:p>
          <w:p w14:paraId="5B3C6811" w14:textId="77777777" w:rsidR="00B0639B" w:rsidRPr="009E7926" w:rsidRDefault="00B0639B" w:rsidP="007E612B">
            <w:pPr>
              <w:pStyle w:val="TabelleStandardzelle"/>
              <w:rPr>
                <w:rStyle w:val="Herausst"/>
                <w:rFonts w:eastAsia="MS Mincho"/>
                <w:lang w:val="de-CH"/>
              </w:rPr>
            </w:pPr>
            <w:r w:rsidRPr="60124F2A">
              <w:rPr>
                <w:rStyle w:val="Herausst"/>
                <w:lang w:val="de-CH"/>
              </w:rPr>
              <w:t xml:space="preserve">schaffe / </w:t>
            </w:r>
            <w:proofErr w:type="spellStart"/>
            <w:r w:rsidRPr="60124F2A">
              <w:rPr>
                <w:rStyle w:val="Herausst"/>
                <w:lang w:val="de-CH"/>
              </w:rPr>
              <w:t>sch</w:t>
            </w:r>
            <w:r w:rsidRPr="60124F2A">
              <w:rPr>
                <w:rStyle w:val="IntensiveHervorhebung"/>
                <w:lang w:val="de-CH"/>
              </w:rPr>
              <w:t>ä</w:t>
            </w:r>
            <w:r w:rsidRPr="60124F2A">
              <w:rPr>
                <w:rStyle w:val="Herausst"/>
                <w:lang w:val="de-CH"/>
              </w:rPr>
              <w:t>ff</w:t>
            </w:r>
            <w:r w:rsidRPr="60124F2A">
              <w:rPr>
                <w:rStyle w:val="IntensiveHervorhebung"/>
                <w:lang w:val="de-CH"/>
              </w:rPr>
              <w:t>ele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/ </w:t>
            </w:r>
            <w:proofErr w:type="spellStart"/>
            <w:r w:rsidRPr="60124F2A">
              <w:rPr>
                <w:rStyle w:val="Herausst"/>
                <w:lang w:val="de-CH"/>
              </w:rPr>
              <w:t>sch</w:t>
            </w:r>
            <w:r w:rsidRPr="60124F2A">
              <w:rPr>
                <w:rStyle w:val="IntensiveHervorhebung"/>
                <w:lang w:val="de-CH"/>
              </w:rPr>
              <w:t>ä</w:t>
            </w:r>
            <w:r w:rsidRPr="60124F2A">
              <w:rPr>
                <w:rStyle w:val="Herausst"/>
                <w:lang w:val="de-CH"/>
              </w:rPr>
              <w:t>ff</w:t>
            </w:r>
            <w:r w:rsidRPr="60124F2A">
              <w:rPr>
                <w:rStyle w:val="IntensiveHervorhebung"/>
                <w:lang w:val="de-CH"/>
              </w:rPr>
              <w:t>erle</w:t>
            </w:r>
            <w:proofErr w:type="spellEnd"/>
          </w:p>
        </w:tc>
      </w:tr>
      <w:tr w:rsidR="00B0639B" w:rsidRPr="002B6691" w14:paraId="77B5DD47" w14:textId="77777777" w:rsidTr="005326B0">
        <w:trPr>
          <w:cantSplit/>
        </w:trPr>
        <w:tc>
          <w:tcPr>
            <w:tcW w:w="3969" w:type="dxa"/>
          </w:tcPr>
          <w:p w14:paraId="0EFBBEBA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  <w:r w:rsidRPr="002B6691">
              <w:rPr>
                <w:rFonts w:eastAsia="MS Mincho"/>
              </w:rPr>
              <w:t>Relativs</w:t>
            </w:r>
            <w:r w:rsidRPr="002B6691">
              <w:t>ätze:</w:t>
            </w:r>
          </w:p>
          <w:p w14:paraId="6AD0A8EE" w14:textId="77777777" w:rsidR="00B0639B" w:rsidRPr="009E7926" w:rsidRDefault="00B0639B" w:rsidP="007E612B">
            <w:pPr>
              <w:pStyle w:val="TabelleStandardzelle"/>
              <w:rPr>
                <w:rStyle w:val="Herausst"/>
                <w:rFonts w:eastAsia="MS Mincho"/>
              </w:rPr>
            </w:pPr>
            <w:r w:rsidRPr="009E7926">
              <w:rPr>
                <w:rStyle w:val="Herausst"/>
                <w:rFonts w:eastAsia="MS Mincho"/>
              </w:rPr>
              <w:t xml:space="preserve">Der Mann, </w:t>
            </w:r>
            <w:r w:rsidRPr="001F6670">
              <w:rPr>
                <w:rStyle w:val="IntensiveHervorhebung"/>
                <w:rFonts w:eastAsia="MS Mincho"/>
              </w:rPr>
              <w:t>der</w:t>
            </w:r>
            <w:r w:rsidRPr="009E7926">
              <w:rPr>
                <w:rStyle w:val="Herausst"/>
                <w:rFonts w:eastAsia="MS Mincho"/>
              </w:rPr>
              <w:t xml:space="preserve"> soeben das Haus verl</w:t>
            </w:r>
            <w:r w:rsidRPr="009E7926">
              <w:rPr>
                <w:rStyle w:val="Herausst"/>
              </w:rPr>
              <w:t xml:space="preserve">ässt / </w:t>
            </w:r>
            <w:r w:rsidRPr="001F6670">
              <w:rPr>
                <w:rStyle w:val="IntensiveHervorhebung"/>
                <w:rFonts w:eastAsia="MS Mincho"/>
              </w:rPr>
              <w:t>den</w:t>
            </w:r>
            <w:r w:rsidRPr="009E7926">
              <w:rPr>
                <w:rStyle w:val="Herausst"/>
                <w:rFonts w:eastAsia="MS Mincho"/>
              </w:rPr>
              <w:t xml:space="preserve"> ich </w:t>
            </w:r>
            <w:r w:rsidRPr="009E7926">
              <w:rPr>
                <w:rStyle w:val="Herausst"/>
              </w:rPr>
              <w:t xml:space="preserve">kenne / </w:t>
            </w:r>
            <w:r w:rsidRPr="001F6670">
              <w:rPr>
                <w:rStyle w:val="IntensiveHervorhebung"/>
                <w:rFonts w:eastAsia="MS Mincho"/>
              </w:rPr>
              <w:t>dem</w:t>
            </w:r>
            <w:r w:rsidRPr="009E7926">
              <w:rPr>
                <w:rStyle w:val="Herausst"/>
                <w:rFonts w:eastAsia="MS Mincho"/>
              </w:rPr>
              <w:t xml:space="preserve"> ich dies verdanke</w:t>
            </w:r>
          </w:p>
          <w:p w14:paraId="61ED979D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5125" w:type="dxa"/>
          </w:tcPr>
          <w:p w14:paraId="72DE441D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  <w:r w:rsidRPr="002B6691">
              <w:t>Komparativanschluss (bei phrasenförmigen, satzförmi</w:t>
            </w:r>
            <w:r>
              <w:softHyphen/>
            </w:r>
            <w:r w:rsidRPr="002B6691">
              <w:t xml:space="preserve">gen Vergleichen): </w:t>
            </w:r>
          </w:p>
          <w:p w14:paraId="53E803D2" w14:textId="77777777" w:rsidR="00B0639B" w:rsidRPr="009E7926" w:rsidRDefault="00B0639B" w:rsidP="007E612B">
            <w:pPr>
              <w:pStyle w:val="TabelleStandardzelle"/>
              <w:rPr>
                <w:rStyle w:val="Herausst"/>
                <w:rFonts w:eastAsia="MS Mincho"/>
                <w:lang w:val="de-CH"/>
              </w:rPr>
            </w:pPr>
            <w:r w:rsidRPr="60124F2A">
              <w:rPr>
                <w:rStyle w:val="Herausst"/>
                <w:lang w:val="de-CH"/>
              </w:rPr>
              <w:t xml:space="preserve">Si </w:t>
            </w:r>
            <w:proofErr w:type="spellStart"/>
            <w:r w:rsidRPr="60124F2A">
              <w:rPr>
                <w:rStyle w:val="Herausst"/>
                <w:lang w:val="de-CH"/>
              </w:rPr>
              <w:t>isch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proofErr w:type="spellStart"/>
            <w:r w:rsidRPr="60124F2A">
              <w:rPr>
                <w:rStyle w:val="Herausst"/>
                <w:lang w:val="de-CH"/>
              </w:rPr>
              <w:t>elter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r w:rsidRPr="60124F2A">
              <w:rPr>
                <w:rStyle w:val="IntensiveHervorhebung"/>
                <w:lang w:val="de-CH"/>
              </w:rPr>
              <w:t>als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weder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wie</w:t>
            </w:r>
            <w:r w:rsidRPr="60124F2A">
              <w:rPr>
                <w:rStyle w:val="Herausst"/>
                <w:lang w:val="de-CH"/>
              </w:rPr>
              <w:t xml:space="preserve"> / </w:t>
            </w:r>
            <w:proofErr w:type="spellStart"/>
            <w:r w:rsidRPr="60124F2A">
              <w:rPr>
                <w:rStyle w:val="IntensiveHervorhebung"/>
                <w:lang w:val="de-CH"/>
              </w:rPr>
              <w:t>wan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ich.</w:t>
            </w:r>
          </w:p>
          <w:p w14:paraId="06E76FBA" w14:textId="77777777" w:rsidR="00B0639B" w:rsidRPr="004E39DA" w:rsidRDefault="00B0639B" w:rsidP="007E612B">
            <w:pPr>
              <w:pStyle w:val="TabelleStandardzelle"/>
            </w:pPr>
            <w:r w:rsidRPr="60124F2A">
              <w:rPr>
                <w:rStyle w:val="Herausst"/>
                <w:lang w:val="de-CH"/>
              </w:rPr>
              <w:t xml:space="preserve">Si </w:t>
            </w:r>
            <w:proofErr w:type="spellStart"/>
            <w:r w:rsidRPr="60124F2A">
              <w:rPr>
                <w:rStyle w:val="Herausst"/>
                <w:lang w:val="de-CH"/>
              </w:rPr>
              <w:t>isch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proofErr w:type="spellStart"/>
            <w:r w:rsidRPr="60124F2A">
              <w:rPr>
                <w:rStyle w:val="Herausst"/>
                <w:lang w:val="de-CH"/>
              </w:rPr>
              <w:t>elter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</w:t>
            </w:r>
            <w:r w:rsidRPr="60124F2A">
              <w:rPr>
                <w:rStyle w:val="IntensiveHervorhebung"/>
                <w:lang w:val="de-CH"/>
              </w:rPr>
              <w:t>als (dass)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weder (dass)</w:t>
            </w:r>
            <w:r w:rsidRPr="60124F2A">
              <w:rPr>
                <w:rStyle w:val="Herausst"/>
                <w:lang w:val="de-CH"/>
              </w:rPr>
              <w:t xml:space="preserve"> / </w:t>
            </w:r>
            <w:r w:rsidRPr="60124F2A">
              <w:rPr>
                <w:rStyle w:val="IntensiveHervorhebung"/>
                <w:lang w:val="de-CH"/>
              </w:rPr>
              <w:t>wie (dass)</w:t>
            </w:r>
            <w:r w:rsidRPr="60124F2A">
              <w:rPr>
                <w:rStyle w:val="Herausst"/>
                <w:lang w:val="de-CH"/>
              </w:rPr>
              <w:t xml:space="preserve"> / </w:t>
            </w:r>
            <w:proofErr w:type="spellStart"/>
            <w:r w:rsidRPr="60124F2A">
              <w:rPr>
                <w:rStyle w:val="IntensiveHervorhebung"/>
                <w:lang w:val="de-CH"/>
              </w:rPr>
              <w:t>wan</w:t>
            </w:r>
            <w:proofErr w:type="spellEnd"/>
            <w:r w:rsidRPr="60124F2A">
              <w:rPr>
                <w:rStyle w:val="IntensiveHervorhebung"/>
                <w:lang w:val="de-CH"/>
              </w:rPr>
              <w:t xml:space="preserve"> (dass)</w:t>
            </w:r>
            <w:r w:rsidRPr="60124F2A">
              <w:rPr>
                <w:rStyle w:val="Herausst"/>
                <w:lang w:val="de-CH"/>
              </w:rPr>
              <w:t xml:space="preserve"> ich </w:t>
            </w:r>
            <w:proofErr w:type="spellStart"/>
            <w:r w:rsidRPr="60124F2A">
              <w:rPr>
                <w:rStyle w:val="Herausst"/>
                <w:lang w:val="de-CH"/>
              </w:rPr>
              <w:t>gmeint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ha</w:t>
            </w:r>
            <w:r w:rsidRPr="60124F2A">
              <w:t>. (vgl. Syntaxkarten 3 und 4)</w:t>
            </w:r>
          </w:p>
        </w:tc>
      </w:tr>
      <w:tr w:rsidR="00B0639B" w:rsidRPr="002B6691" w14:paraId="59A7EE36" w14:textId="77777777" w:rsidTr="005326B0">
        <w:trPr>
          <w:cantSplit/>
        </w:trPr>
        <w:tc>
          <w:tcPr>
            <w:tcW w:w="3969" w:type="dxa"/>
          </w:tcPr>
          <w:p w14:paraId="16F6DB2A" w14:textId="77777777" w:rsidR="00B0639B" w:rsidRPr="002B6691" w:rsidRDefault="00B0639B" w:rsidP="007E612B">
            <w:pPr>
              <w:pStyle w:val="TabelleStandardzelle"/>
              <w:rPr>
                <w:rFonts w:eastAsia="MS Mincho"/>
              </w:rPr>
            </w:pPr>
          </w:p>
        </w:tc>
        <w:tc>
          <w:tcPr>
            <w:tcW w:w="5125" w:type="dxa"/>
          </w:tcPr>
          <w:p w14:paraId="1742A32A" w14:textId="77777777" w:rsidR="00B0639B" w:rsidRDefault="00B0639B" w:rsidP="007E612B">
            <w:pPr>
              <w:pStyle w:val="TabelleStandardzelle"/>
              <w:rPr>
                <w:rFonts w:eastAsia="MS Mincho"/>
              </w:rPr>
            </w:pPr>
            <w:r>
              <w:t>geschlechtsspezifisches Zahlwort:</w:t>
            </w:r>
          </w:p>
          <w:p w14:paraId="727A51FB" w14:textId="77777777" w:rsidR="00B0639B" w:rsidRPr="0041768E" w:rsidRDefault="00B0639B" w:rsidP="007E612B">
            <w:pPr>
              <w:pStyle w:val="TabelleStandardzelle"/>
              <w:rPr>
                <w:rFonts w:eastAsia="MS Mincho"/>
              </w:rPr>
            </w:pPr>
            <w:proofErr w:type="spellStart"/>
            <w:r w:rsidRPr="60124F2A">
              <w:rPr>
                <w:rStyle w:val="Herausst"/>
                <w:lang w:val="de-CH"/>
              </w:rPr>
              <w:t>zwee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/ </w:t>
            </w:r>
            <w:proofErr w:type="spellStart"/>
            <w:r w:rsidRPr="60124F2A">
              <w:rPr>
                <w:rStyle w:val="Herausst"/>
                <w:lang w:val="de-CH"/>
              </w:rPr>
              <w:t>zwoo</w:t>
            </w:r>
            <w:proofErr w:type="spellEnd"/>
            <w:r w:rsidRPr="60124F2A">
              <w:rPr>
                <w:rStyle w:val="Herausst"/>
                <w:lang w:val="de-CH"/>
              </w:rPr>
              <w:t xml:space="preserve"> / </w:t>
            </w:r>
            <w:proofErr w:type="spellStart"/>
            <w:r w:rsidRPr="60124F2A">
              <w:rPr>
                <w:rStyle w:val="Herausst"/>
                <w:lang w:val="de-CH"/>
              </w:rPr>
              <w:t>zwäi</w:t>
            </w:r>
            <w:proofErr w:type="spellEnd"/>
            <w:r w:rsidRPr="60124F2A">
              <w:t xml:space="preserve"> (vgl. Karte 109)</w:t>
            </w:r>
          </w:p>
        </w:tc>
      </w:tr>
    </w:tbl>
    <w:p w14:paraId="1A6A7A57" w14:textId="77777777" w:rsidR="00B0639B" w:rsidRPr="002B6691" w:rsidRDefault="00B0639B" w:rsidP="00B0639B">
      <w:pPr>
        <w:pStyle w:val="Standa"/>
      </w:pPr>
    </w:p>
    <w:p w14:paraId="01E42497" w14:textId="77777777" w:rsidR="00B0639B" w:rsidRPr="002B6691" w:rsidRDefault="00B0639B" w:rsidP="00B0639B">
      <w:pPr>
        <w:pStyle w:val="Standa"/>
      </w:pPr>
      <w:r w:rsidRPr="60124F2A">
        <w:rPr>
          <w:lang w:val="de-CH"/>
        </w:rPr>
        <w:t xml:space="preserve">Die hauptsächliche Verwendung des Dialekts in der Unterschicht spielt gerade in der deutschen </w:t>
      </w:r>
      <w:proofErr w:type="gramStart"/>
      <w:r w:rsidRPr="60124F2A">
        <w:rPr>
          <w:lang w:val="de-CH"/>
        </w:rPr>
        <w:t>Schweiz überhaupt</w:t>
      </w:r>
      <w:proofErr w:type="gramEnd"/>
      <w:r w:rsidRPr="60124F2A">
        <w:rPr>
          <w:lang w:val="de-CH"/>
        </w:rPr>
        <w:t xml:space="preserve"> keine Rolle, wo alle, unabhängig von sozialen Zugehörigkeiten, Dialekt sprechen.</w:t>
      </w:r>
    </w:p>
    <w:p w14:paraId="285C6530" w14:textId="77777777" w:rsidR="00B0639B" w:rsidRPr="002B6691" w:rsidRDefault="00B0639B" w:rsidP="00B0639B">
      <w:pPr>
        <w:pStyle w:val="Standa"/>
      </w:pPr>
    </w:p>
    <w:p w14:paraId="7BA29BFB" w14:textId="77777777" w:rsidR="00B0639B" w:rsidRDefault="00B0639B" w:rsidP="00B0639B">
      <w:pPr>
        <w:pStyle w:val="Standa"/>
      </w:pPr>
      <w:r w:rsidRPr="002B6691">
        <w:t xml:space="preserve">ad 4) </w:t>
      </w:r>
    </w:p>
    <w:p w14:paraId="2846F036" w14:textId="77777777" w:rsidR="00B0639B" w:rsidRPr="002B6691" w:rsidRDefault="00B0639B" w:rsidP="00B0639B">
      <w:pPr>
        <w:pStyle w:val="Standa"/>
      </w:pPr>
      <w:r w:rsidRPr="002B6691">
        <w:t xml:space="preserve">Sprachen: Insgesamt gibt es in </w:t>
      </w:r>
      <w:r>
        <w:t>der Welt ca. 5’</w:t>
      </w:r>
      <w:r w:rsidRPr="002B6691">
        <w:t>000–</w:t>
      </w:r>
      <w:r>
        <w:t>6’</w:t>
      </w:r>
      <w:r w:rsidRPr="002B6691">
        <w:t>000 verschiedene Sprachen. Diese Zahl kann</w:t>
      </w:r>
      <w:r>
        <w:t xml:space="preserve"> nicht genauer bestimmt werden</w:t>
      </w:r>
      <w:r w:rsidRPr="002B6691">
        <w:t>, weil es einerseits Gebiete gibt, die sprachwissenschaft</w:t>
      </w:r>
      <w:r>
        <w:softHyphen/>
      </w:r>
      <w:r w:rsidRPr="002B6691">
        <w:t xml:space="preserve">lich sehr schlecht erforscht sind, </w:t>
      </w:r>
      <w:r>
        <w:t xml:space="preserve">und weil </w:t>
      </w:r>
      <w:r w:rsidRPr="002B6691">
        <w:t>andererseits keine eindeutigen Kriterien existieren, um einzelne Sprachen voneinander abzugrenzen.</w:t>
      </w:r>
    </w:p>
    <w:p w14:paraId="4479FD0B" w14:textId="77777777" w:rsidR="00B0639B" w:rsidRDefault="00B0639B" w:rsidP="00B0639B">
      <w:pPr>
        <w:pStyle w:val="Standa"/>
      </w:pPr>
      <w:r w:rsidRPr="00B22C6C">
        <w:t>Dialekte: siehe KSDS, S. 34</w:t>
      </w:r>
    </w:p>
    <w:p w14:paraId="16ED5608" w14:textId="77777777" w:rsidR="00B0639B" w:rsidRDefault="00B0639B" w:rsidP="00B0639B">
      <w:pPr>
        <w:pStyle w:val="Standa"/>
      </w:pPr>
    </w:p>
    <w:p w14:paraId="2A0A2BE0" w14:textId="77777777" w:rsidR="00B0639B" w:rsidRDefault="00B0639B" w:rsidP="00B0639B">
      <w:pPr>
        <w:pStyle w:val="Standa"/>
      </w:pPr>
      <w:r>
        <w:t>Optionale Weiterführung des Themas „Sprachen dieser Welt“:</w:t>
      </w:r>
    </w:p>
    <w:p w14:paraId="63420857" w14:textId="77777777" w:rsidR="00B0639B" w:rsidRDefault="00B0639B" w:rsidP="00B0639B">
      <w:pPr>
        <w:pStyle w:val="Standa"/>
      </w:pPr>
      <w:r>
        <w:t>Frage: Welche Teile der Welt können wir als Klasse mit unseren gesammelten Sprachkenntnis</w:t>
      </w:r>
      <w:r>
        <w:softHyphen/>
        <w:t>sen bereisen?</w:t>
      </w:r>
    </w:p>
    <w:p w14:paraId="2F3F56E6" w14:textId="09AA8078" w:rsidR="00111876" w:rsidRDefault="00B0639B" w:rsidP="00BF65C3">
      <w:pPr>
        <w:pStyle w:val="Standa"/>
      </w:pPr>
      <w:r>
        <w:lastRenderedPageBreak/>
        <w:t xml:space="preserve">Auf der Website </w:t>
      </w:r>
      <w:hyperlink r:id="rId14" w:history="1">
        <w:r w:rsidRPr="00482BBD">
          <w:rPr>
            <w:rStyle w:val="Hyperlink"/>
          </w:rPr>
          <w:t>www.worldmapmaker.com</w:t>
        </w:r>
      </w:hyperlink>
      <w:r>
        <w:t xml:space="preserve"> k</w:t>
      </w:r>
      <w:r w:rsidRPr="003E0929">
        <w:t xml:space="preserve">ann durch Anklicken der Länder eine Sprachen-Weltkarte erstellt werden. Die Website </w:t>
      </w:r>
      <w:hyperlink r:id="rId15" w:history="1">
        <w:r w:rsidRPr="00482BBD">
          <w:rPr>
            <w:rStyle w:val="Hyperlink"/>
          </w:rPr>
          <w:t>www.laenderdaten.de/bevoelkerung/sprachen</w:t>
        </w:r>
      </w:hyperlink>
      <w:r>
        <w:t xml:space="preserve"> </w:t>
      </w:r>
      <w:r w:rsidRPr="003E0929">
        <w:t xml:space="preserve"> hilft bei Unsicherhei</w:t>
      </w:r>
      <w:r>
        <w:softHyphen/>
      </w:r>
      <w:r w:rsidRPr="003E0929">
        <w:t>ten in Bezug darauf, wo welche Sprache gesprochen wird.</w:t>
      </w:r>
    </w:p>
    <w:sectPr w:rsidR="00111876" w:rsidSect="00FF736F">
      <w:headerReference w:type="default" r:id="rId16"/>
      <w:footerReference w:type="default" r:id="rId17"/>
      <w:footnotePr>
        <w:numRestart w:val="eachSect"/>
      </w:footnotePr>
      <w:pgSz w:w="11906" w:h="16838"/>
      <w:pgMar w:top="1418" w:right="1276" w:bottom="1134" w:left="1418" w:header="709" w:footer="709" w:gutter="0"/>
      <w:pgNumType w:start="1"/>
      <w:cols w:space="4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1AE215" w14:textId="77777777" w:rsidR="008F4B9E" w:rsidRDefault="008F4B9E">
      <w:r>
        <w:separator/>
      </w:r>
    </w:p>
  </w:endnote>
  <w:endnote w:type="continuationSeparator" w:id="0">
    <w:p w14:paraId="66A25421" w14:textId="77777777" w:rsidR="008F4B9E" w:rsidRDefault="008F4B9E">
      <w:r>
        <w:continuationSeparator/>
      </w:r>
    </w:p>
  </w:endnote>
  <w:endnote w:type="continuationNotice" w:id="1">
    <w:p w14:paraId="319BA2E4" w14:textId="77777777" w:rsidR="008F4B9E" w:rsidRDefault="008F4B9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d">
    <w:altName w:val="Times New Roman"/>
    <w:panose1 w:val="020B0604020202020204"/>
    <w:charset w:val="4D"/>
    <w:family w:val="roman"/>
    <w:notTrueType/>
    <w:pitch w:val="default"/>
    <w:sig w:usb0="BFFFA133" w:usb1="00000000" w:usb2="95D3D440" w:usb3="95D426D4" w:csb0="BFFFA101" w:csb1="0000001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8B5327" w14:textId="55183828" w:rsidR="0012217F" w:rsidRPr="00B2711D" w:rsidRDefault="0012217F" w:rsidP="0012217F">
    <w:pPr>
      <w:pStyle w:val="Fuzei1"/>
      <w:ind w:right="360"/>
      <w:jc w:val="right"/>
      <w:rPr>
        <w:sz w:val="22"/>
        <w:szCs w:val="22"/>
      </w:rPr>
    </w:pPr>
    <w:r>
      <w:rPr>
        <w:rStyle w:val="Seitenzahl"/>
        <w:sz w:val="22"/>
        <w:szCs w:val="22"/>
      </w:rPr>
      <w:t xml:space="preserve">I.I – </w:t>
    </w:r>
    <w:r w:rsidRPr="000661E6">
      <w:rPr>
        <w:rStyle w:val="Seitenzahl"/>
        <w:sz w:val="22"/>
        <w:szCs w:val="22"/>
      </w:rPr>
      <w:fldChar w:fldCharType="begin"/>
    </w:r>
    <w:r w:rsidRPr="000661E6">
      <w:rPr>
        <w:rStyle w:val="Seitenzahl"/>
        <w:sz w:val="22"/>
        <w:szCs w:val="22"/>
      </w:rPr>
      <w:instrText xml:space="preserve"> PAGE </w:instrText>
    </w:r>
    <w:r w:rsidRPr="000661E6">
      <w:rPr>
        <w:rStyle w:val="Seitenzahl"/>
        <w:sz w:val="22"/>
        <w:szCs w:val="22"/>
      </w:rPr>
      <w:fldChar w:fldCharType="separate"/>
    </w:r>
    <w:r>
      <w:rPr>
        <w:rStyle w:val="Seitenzahl"/>
        <w:sz w:val="22"/>
        <w:szCs w:val="22"/>
      </w:rPr>
      <w:t>1</w:t>
    </w:r>
    <w:r w:rsidRPr="000661E6">
      <w:rPr>
        <w:rStyle w:val="Seitenzahl"/>
        <w:sz w:val="22"/>
        <w:szCs w:val="22"/>
      </w:rPr>
      <w:fldChar w:fldCharType="end"/>
    </w:r>
    <w:r>
      <w:rPr>
        <w:rStyle w:val="Seitenzahl"/>
        <w:sz w:val="22"/>
        <w:szCs w:val="22"/>
      </w:rPr>
      <w:t>/</w:t>
    </w:r>
    <w:r w:rsidR="005326B0">
      <w:rPr>
        <w:rStyle w:val="Seitenzahl"/>
        <w:sz w:val="22"/>
        <w:szCs w:val="22"/>
      </w:rPr>
      <w:t>2</w:t>
    </w:r>
  </w:p>
  <w:p w14:paraId="4DC8900F" w14:textId="77777777" w:rsidR="0012217F" w:rsidRDefault="0012217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5F039" w14:textId="39115F25" w:rsidR="005326B0" w:rsidRPr="00B2711D" w:rsidRDefault="005326B0" w:rsidP="0012217F">
    <w:pPr>
      <w:pStyle w:val="Fuzei1"/>
      <w:ind w:right="360"/>
      <w:jc w:val="right"/>
      <w:rPr>
        <w:sz w:val="22"/>
        <w:szCs w:val="22"/>
      </w:rPr>
    </w:pPr>
    <w:r>
      <w:rPr>
        <w:rStyle w:val="Seitenzahl"/>
        <w:sz w:val="22"/>
        <w:szCs w:val="22"/>
      </w:rPr>
      <w:t xml:space="preserve">I.I – </w:t>
    </w:r>
    <w:r w:rsidRPr="000661E6">
      <w:rPr>
        <w:rStyle w:val="Seitenzahl"/>
        <w:sz w:val="22"/>
        <w:szCs w:val="22"/>
      </w:rPr>
      <w:fldChar w:fldCharType="begin"/>
    </w:r>
    <w:r w:rsidRPr="000661E6">
      <w:rPr>
        <w:rStyle w:val="Seitenzahl"/>
        <w:sz w:val="22"/>
        <w:szCs w:val="22"/>
      </w:rPr>
      <w:instrText xml:space="preserve"> PAGE </w:instrText>
    </w:r>
    <w:r w:rsidRPr="000661E6">
      <w:rPr>
        <w:rStyle w:val="Seitenzahl"/>
        <w:sz w:val="22"/>
        <w:szCs w:val="22"/>
      </w:rPr>
      <w:fldChar w:fldCharType="separate"/>
    </w:r>
    <w:r>
      <w:rPr>
        <w:rStyle w:val="Seitenzahl"/>
        <w:sz w:val="22"/>
        <w:szCs w:val="22"/>
      </w:rPr>
      <w:t>1</w:t>
    </w:r>
    <w:r w:rsidRPr="000661E6">
      <w:rPr>
        <w:rStyle w:val="Seitenzahl"/>
        <w:sz w:val="22"/>
        <w:szCs w:val="22"/>
      </w:rPr>
      <w:fldChar w:fldCharType="end"/>
    </w:r>
    <w:r>
      <w:rPr>
        <w:rStyle w:val="Seitenzahl"/>
        <w:sz w:val="22"/>
        <w:szCs w:val="22"/>
      </w:rPr>
      <w:t>/3</w:t>
    </w:r>
  </w:p>
  <w:p w14:paraId="07CD9A78" w14:textId="77777777" w:rsidR="005326B0" w:rsidRDefault="005326B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7B62ED" w14:textId="77777777" w:rsidR="008F4B9E" w:rsidRDefault="008F4B9E">
      <w:r>
        <w:separator/>
      </w:r>
    </w:p>
  </w:footnote>
  <w:footnote w:type="continuationSeparator" w:id="0">
    <w:p w14:paraId="48F92FD4" w14:textId="77777777" w:rsidR="008F4B9E" w:rsidRDefault="008F4B9E">
      <w:r>
        <w:continuationSeparator/>
      </w:r>
    </w:p>
  </w:footnote>
  <w:footnote w:type="continuationNotice" w:id="1">
    <w:p w14:paraId="71210E58" w14:textId="77777777" w:rsidR="008F4B9E" w:rsidRDefault="008F4B9E">
      <w:pPr>
        <w:spacing w:line="240" w:lineRule="auto"/>
      </w:pPr>
    </w:p>
  </w:footnote>
  <w:footnote w:id="2">
    <w:p w14:paraId="66830BEC" w14:textId="2981E844" w:rsidR="00B3144A" w:rsidRDefault="00B3144A" w:rsidP="00CF3426">
      <w:pPr>
        <w:pStyle w:val="Funotentext"/>
        <w:spacing w:line="240" w:lineRule="auto"/>
      </w:pPr>
      <w:r w:rsidRPr="00E35090">
        <w:rPr>
          <w:rStyle w:val="Funotenzeichen"/>
        </w:rPr>
        <w:footnoteRef/>
      </w:r>
      <w:r w:rsidRPr="00E35090">
        <w:rPr>
          <w:rStyle w:val="Funotenzeichen"/>
        </w:rPr>
        <w:tab/>
      </w:r>
      <w:r w:rsidRPr="009B51D7">
        <w:t>Der Begriff „Varietät“ ist ein allgemeiner Ausdruck für die je spezifische Ausprägung eines sprachlichen Verhaltens in einem mehrdimensionalen (regional, sozial, situativ, historisch di</w:t>
      </w:r>
      <w:r>
        <w:t>fferenzierten) „Varietätenraum“</w:t>
      </w:r>
      <w:r w:rsidRPr="009B51D7">
        <w:t xml:space="preserve"> (Hadumod Bußmann (</w:t>
      </w:r>
      <w:r w:rsidRPr="009B51D7">
        <w:rPr>
          <w:vertAlign w:val="superscript"/>
        </w:rPr>
        <w:t>4</w:t>
      </w:r>
      <w:r w:rsidRPr="009B51D7">
        <w:t>2008): Lexikon der Sprachwissenschaft. Stuttgart, S. 772)</w:t>
      </w:r>
      <w:r>
        <w:t xml:space="preserve">. Dem linguistischen Begriff „Varietät“ entspricht damit in etwa das, was wir im Alltag als Sprache in einer Sprache wahrnehmen (ein Dialekt, die Jugendsprache, die Zeitungssprache </w:t>
      </w:r>
      <w:r w:rsidR="007113BF">
        <w:t>etc</w:t>
      </w:r>
      <w:r>
        <w:t>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13F0B0" w14:textId="763BA8D8" w:rsidR="00B0639B" w:rsidRPr="008514FA" w:rsidRDefault="00B0639B" w:rsidP="60124F2A">
    <w:pPr>
      <w:pStyle w:val="KopfzeileLP"/>
      <w:rPr>
        <w:lang w:val="de-CH"/>
      </w:rPr>
    </w:pPr>
    <w:r>
      <w:rPr>
        <w:noProof/>
        <w:lang w:val="en-US" w:eastAsia="en-US"/>
      </w:rPr>
      <w:drawing>
        <wp:anchor distT="0" distB="0" distL="120396" distR="116840" simplePos="0" relativeHeight="251669585" behindDoc="1" locked="0" layoutInCell="1" allowOverlap="1" wp14:anchorId="5A056667" wp14:editId="00B3B8CE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570655754" name="Bild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0124F2A">
      <w:rPr>
        <w:lang w:val="de-CH"/>
      </w:rPr>
      <w:t>I.I</w:t>
    </w:r>
    <w:r>
      <w:tab/>
    </w:r>
    <w:r w:rsidRPr="60124F2A">
      <w:rPr>
        <w:lang w:val="de-CH"/>
      </w:rPr>
      <w:t>Sprache – Dialekt – Mundart</w:t>
    </w:r>
    <w:r w:rsidRPr="00F12028">
      <w:tab/>
    </w:r>
    <w:r w:rsidRPr="60124F2A">
      <w:rPr>
        <w:lang w:val="de-CH"/>
      </w:rPr>
      <w:t>KSDS Unterrichtsmaterial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9DAE0" w14:textId="77777777" w:rsidR="005326B0" w:rsidRPr="008514FA" w:rsidRDefault="005326B0" w:rsidP="60124F2A">
    <w:pPr>
      <w:pStyle w:val="KopfzeileLP"/>
      <w:rPr>
        <w:lang w:val="de-CH"/>
      </w:rPr>
    </w:pPr>
    <w:r>
      <w:rPr>
        <w:noProof/>
        <w:lang w:val="en-US" w:eastAsia="en-US"/>
      </w:rPr>
      <w:drawing>
        <wp:anchor distT="0" distB="0" distL="120396" distR="115443" simplePos="0" relativeHeight="251676753" behindDoc="1" locked="0" layoutInCell="1" allowOverlap="1" wp14:anchorId="666EAAED" wp14:editId="3EA020FC">
          <wp:simplePos x="0" y="0"/>
          <wp:positionH relativeFrom="rightMargin">
            <wp:posOffset>18166</wp:posOffset>
          </wp:positionH>
          <wp:positionV relativeFrom="page">
            <wp:posOffset>395605</wp:posOffset>
          </wp:positionV>
          <wp:extent cx="504571" cy="287528"/>
          <wp:effectExtent l="0" t="0" r="0" b="0"/>
          <wp:wrapNone/>
          <wp:docPr id="915621094" name="Bild 2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rgbClr val="787977">
                        <a:tint val="45000"/>
                        <a:satMod val="400000"/>
                      </a:srgb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4571" cy="287528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20396" distR="116840" simplePos="0" relativeHeight="251675729" behindDoc="1" locked="0" layoutInCell="1" allowOverlap="1" wp14:anchorId="201E4A0D" wp14:editId="450B9AC8">
          <wp:simplePos x="0" y="0"/>
          <wp:positionH relativeFrom="column">
            <wp:posOffset>-1143254</wp:posOffset>
          </wp:positionH>
          <wp:positionV relativeFrom="paragraph">
            <wp:posOffset>-59055</wp:posOffset>
          </wp:positionV>
          <wp:extent cx="1094994" cy="287528"/>
          <wp:effectExtent l="0" t="0" r="0" b="0"/>
          <wp:wrapNone/>
          <wp:docPr id="37983131" name="Bild 1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interlegung_seitenzahlen.eps"/>
                  <pic:cNvPicPr>
                    <a:picLocks/>
                  </pic:cNvPicPr>
                </pic:nvPicPr>
                <pic:blipFill>
                  <a:blip r:embed="rId1">
                    <a:duotone>
                      <a:prstClr val="black"/>
                      <a:schemeClr val="accent2">
                        <a:tint val="45000"/>
                        <a:satMod val="400000"/>
                      </a:schemeClr>
                    </a:duotone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4740" cy="287020"/>
                  </a:xfrm>
                  <a:prstGeom prst="rect">
                    <a:avLst/>
                  </a:prstGeom>
                  <a:extLst>
                    <a:ext uri="{FAA26D3D-D897-4be2-8F04-BA451C77F1D7}"/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60124F2A">
      <w:rPr>
        <w:lang w:val="de-CH"/>
      </w:rPr>
      <w:t>I.I</w:t>
    </w:r>
    <w:r>
      <w:tab/>
    </w:r>
    <w:r w:rsidRPr="60124F2A">
      <w:rPr>
        <w:lang w:val="de-CH"/>
      </w:rPr>
      <w:t>Sprache – Dialekt – Mundart</w:t>
    </w:r>
    <w:r w:rsidRPr="00F12028">
      <w:tab/>
    </w:r>
    <w:r w:rsidRPr="60124F2A">
      <w:rPr>
        <w:lang w:val="de-CH"/>
      </w:rPr>
      <w:t>KSDS Unterrichtsmaterial</w:t>
    </w:r>
    <w:r>
      <w:tab/>
      <w:t>LP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76C"/>
    <w:multiLevelType w:val="hybridMultilevel"/>
    <w:tmpl w:val="7F984D3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7083B"/>
    <w:multiLevelType w:val="hybridMultilevel"/>
    <w:tmpl w:val="87F8D5E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95367"/>
    <w:multiLevelType w:val="hybridMultilevel"/>
    <w:tmpl w:val="89E0BE86"/>
    <w:lvl w:ilvl="0" w:tplc="0407001B">
      <w:start w:val="1"/>
      <w:numFmt w:val="lowerRoman"/>
      <w:lvlText w:val="%1."/>
      <w:lvlJc w:val="righ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05540812"/>
    <w:multiLevelType w:val="hybridMultilevel"/>
    <w:tmpl w:val="928EE1C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5A02ED"/>
    <w:multiLevelType w:val="hybridMultilevel"/>
    <w:tmpl w:val="DFDA680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9B346F"/>
    <w:multiLevelType w:val="hybridMultilevel"/>
    <w:tmpl w:val="6934681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D61CB7"/>
    <w:multiLevelType w:val="hybridMultilevel"/>
    <w:tmpl w:val="A0707C3E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9A6D69"/>
    <w:multiLevelType w:val="hybridMultilevel"/>
    <w:tmpl w:val="62C0FAF8"/>
    <w:lvl w:ilvl="0" w:tplc="AF48D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BA832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1434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DA42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7AB9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756BC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5DC5B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3AA6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83C5F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1D71B37"/>
    <w:multiLevelType w:val="hybridMultilevel"/>
    <w:tmpl w:val="739C85D0"/>
    <w:lvl w:ilvl="0" w:tplc="E7044C72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6F2D5B"/>
    <w:multiLevelType w:val="hybridMultilevel"/>
    <w:tmpl w:val="BE3CBDC4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0853CA"/>
    <w:multiLevelType w:val="hybridMultilevel"/>
    <w:tmpl w:val="7F0EB2E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736E34"/>
    <w:multiLevelType w:val="hybridMultilevel"/>
    <w:tmpl w:val="11962C8E"/>
    <w:lvl w:ilvl="0" w:tplc="2FE85DEC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CF4435"/>
    <w:multiLevelType w:val="hybridMultilevel"/>
    <w:tmpl w:val="1AB4E774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7A37EB"/>
    <w:multiLevelType w:val="hybridMultilevel"/>
    <w:tmpl w:val="37508104"/>
    <w:lvl w:ilvl="0" w:tplc="E2FA49F8">
      <w:start w:val="1"/>
      <w:numFmt w:val="lowerLetter"/>
      <w:pStyle w:val="Teilfrage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195E6B36"/>
    <w:multiLevelType w:val="hybridMultilevel"/>
    <w:tmpl w:val="A06CD188"/>
    <w:lvl w:ilvl="0" w:tplc="804A3FBE">
      <w:start w:val="2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0D2917"/>
    <w:multiLevelType w:val="hybridMultilevel"/>
    <w:tmpl w:val="FCB2C2E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BEC891AA">
      <w:numFmt w:val="bullet"/>
      <w:lvlText w:val="-"/>
      <w:lvlJc w:val="left"/>
      <w:pPr>
        <w:ind w:left="1440" w:hanging="360"/>
      </w:pPr>
      <w:rPr>
        <w:rFonts w:ascii="Times" w:eastAsia="MS Mincho" w:hAnsi="Times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A9D3DDE"/>
    <w:multiLevelType w:val="hybridMultilevel"/>
    <w:tmpl w:val="3C7242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CC4C97"/>
    <w:multiLevelType w:val="multilevel"/>
    <w:tmpl w:val="E0BE6ADA"/>
    <w:styleLink w:val="AktuelleListe1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3D1121"/>
    <w:multiLevelType w:val="hybridMultilevel"/>
    <w:tmpl w:val="709A4B4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C870D83"/>
    <w:multiLevelType w:val="hybridMultilevel"/>
    <w:tmpl w:val="07688E58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DF868A2"/>
    <w:multiLevelType w:val="hybridMultilevel"/>
    <w:tmpl w:val="306ADC54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E427378"/>
    <w:multiLevelType w:val="hybridMultilevel"/>
    <w:tmpl w:val="4A1CAB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4F4551"/>
    <w:multiLevelType w:val="hybridMultilevel"/>
    <w:tmpl w:val="E7508616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88827AB"/>
    <w:multiLevelType w:val="hybridMultilevel"/>
    <w:tmpl w:val="0C706828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6C711B"/>
    <w:multiLevelType w:val="hybridMultilevel"/>
    <w:tmpl w:val="8ED4E6DE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C9A48B1"/>
    <w:multiLevelType w:val="hybridMultilevel"/>
    <w:tmpl w:val="05BEA72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5B294B"/>
    <w:multiLevelType w:val="hybridMultilevel"/>
    <w:tmpl w:val="C120633A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F8E042F"/>
    <w:multiLevelType w:val="hybridMultilevel"/>
    <w:tmpl w:val="4E404D4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FB453BF"/>
    <w:multiLevelType w:val="hybridMultilevel"/>
    <w:tmpl w:val="2D0447B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620B8A"/>
    <w:multiLevelType w:val="hybridMultilevel"/>
    <w:tmpl w:val="97AACB74"/>
    <w:lvl w:ilvl="0" w:tplc="04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 w15:restartNumberingAfterBreak="0">
    <w:nsid w:val="33476B39"/>
    <w:multiLevelType w:val="hybridMultilevel"/>
    <w:tmpl w:val="CA8604A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D9341F3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5861DE4"/>
    <w:multiLevelType w:val="hybridMultilevel"/>
    <w:tmpl w:val="B9B006E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69C454F"/>
    <w:multiLevelType w:val="hybridMultilevel"/>
    <w:tmpl w:val="5DBA1FAE"/>
    <w:lvl w:ilvl="0" w:tplc="31108B9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6A9227E"/>
    <w:multiLevelType w:val="hybridMultilevel"/>
    <w:tmpl w:val="FF1ECC08"/>
    <w:lvl w:ilvl="0" w:tplc="3F087E4A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74C1610"/>
    <w:multiLevelType w:val="hybridMultilevel"/>
    <w:tmpl w:val="2BE8BEBE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74C2900"/>
    <w:multiLevelType w:val="hybridMultilevel"/>
    <w:tmpl w:val="BC547D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66482A0">
      <w:start w:val="1"/>
      <w:numFmt w:val="bullet"/>
      <w:lvlText w:val="–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8B82122"/>
    <w:multiLevelType w:val="hybridMultilevel"/>
    <w:tmpl w:val="01DA495E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9B17AFB"/>
    <w:multiLevelType w:val="hybridMultilevel"/>
    <w:tmpl w:val="74DA4B3A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DB53A5"/>
    <w:multiLevelType w:val="hybridMultilevel"/>
    <w:tmpl w:val="38B8517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3BF01FF0"/>
    <w:multiLevelType w:val="hybridMultilevel"/>
    <w:tmpl w:val="DB1EC438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C68276F"/>
    <w:multiLevelType w:val="hybridMultilevel"/>
    <w:tmpl w:val="895C3360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1" w15:restartNumberingAfterBreak="0">
    <w:nsid w:val="3D7B591A"/>
    <w:multiLevelType w:val="hybridMultilevel"/>
    <w:tmpl w:val="E9B44F52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E5A4F3B"/>
    <w:multiLevelType w:val="hybridMultilevel"/>
    <w:tmpl w:val="AB7A0A76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7">
      <w:start w:val="1"/>
      <w:numFmt w:val="lowerLetter"/>
      <w:lvlText w:val="%2)"/>
      <w:lvlJc w:val="left"/>
      <w:pPr>
        <w:ind w:left="1571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E82447F"/>
    <w:multiLevelType w:val="hybridMultilevel"/>
    <w:tmpl w:val="E708D986"/>
    <w:lvl w:ilvl="0" w:tplc="6FF6C858">
      <w:numFmt w:val="bullet"/>
      <w:lvlText w:val="-"/>
      <w:lvlJc w:val="left"/>
      <w:pPr>
        <w:ind w:left="644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18E2E77"/>
    <w:multiLevelType w:val="hybridMultilevel"/>
    <w:tmpl w:val="24F07980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42642890"/>
    <w:multiLevelType w:val="hybridMultilevel"/>
    <w:tmpl w:val="AEAA50AA"/>
    <w:lvl w:ilvl="0" w:tplc="6FF6C858">
      <w:numFmt w:val="bullet"/>
      <w:lvlText w:val="-"/>
      <w:lvlJc w:val="left"/>
      <w:pPr>
        <w:ind w:left="699" w:hanging="360"/>
      </w:pPr>
      <w:rPr>
        <w:rFonts w:ascii="Times" w:eastAsia="MS Mincho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46" w15:restartNumberingAfterBreak="0">
    <w:nsid w:val="43D57AAD"/>
    <w:multiLevelType w:val="hybridMultilevel"/>
    <w:tmpl w:val="1FECEC34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7" w15:restartNumberingAfterBreak="0">
    <w:nsid w:val="444852F9"/>
    <w:multiLevelType w:val="hybridMultilevel"/>
    <w:tmpl w:val="E0BE6ADA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60F61F8"/>
    <w:multiLevelType w:val="hybridMultilevel"/>
    <w:tmpl w:val="88B87F24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9" w15:restartNumberingAfterBreak="0">
    <w:nsid w:val="472E76D3"/>
    <w:multiLevelType w:val="hybridMultilevel"/>
    <w:tmpl w:val="C048337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C8B3B48"/>
    <w:multiLevelType w:val="hybridMultilevel"/>
    <w:tmpl w:val="FC7E08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D6A2CFB"/>
    <w:multiLevelType w:val="hybridMultilevel"/>
    <w:tmpl w:val="C8CA96E2"/>
    <w:lvl w:ilvl="0" w:tplc="E4E6D5B2">
      <w:numFmt w:val="bullet"/>
      <w:lvlText w:val="–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D737199"/>
    <w:multiLevelType w:val="hybridMultilevel"/>
    <w:tmpl w:val="6FF8FD0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0272FC5"/>
    <w:multiLevelType w:val="hybridMultilevel"/>
    <w:tmpl w:val="64881FA0"/>
    <w:lvl w:ilvl="0" w:tplc="675A5EC2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0307D9B"/>
    <w:multiLevelType w:val="hybridMultilevel"/>
    <w:tmpl w:val="F022FD46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1612CE5"/>
    <w:multiLevelType w:val="hybridMultilevel"/>
    <w:tmpl w:val="066CBCC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37626F5"/>
    <w:multiLevelType w:val="hybridMultilevel"/>
    <w:tmpl w:val="5C62B602"/>
    <w:lvl w:ilvl="0" w:tplc="08BA3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9A5E7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C2235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08E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EC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0CD7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F2851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86F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D081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7" w15:restartNumberingAfterBreak="0">
    <w:nsid w:val="5424217D"/>
    <w:multiLevelType w:val="multilevel"/>
    <w:tmpl w:val="457C3A3C"/>
    <w:styleLink w:val="AktuelleListe3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54DB0BDF"/>
    <w:multiLevelType w:val="hybridMultilevel"/>
    <w:tmpl w:val="6966EFD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9155563"/>
    <w:multiLevelType w:val="hybridMultilevel"/>
    <w:tmpl w:val="5816C85E"/>
    <w:lvl w:ilvl="0" w:tplc="F8B027FC">
      <w:start w:val="1"/>
      <w:numFmt w:val="upperRoman"/>
      <w:lvlText w:val="%1."/>
      <w:lvlJc w:val="left"/>
      <w:pPr>
        <w:ind w:left="720" w:hanging="18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9351448"/>
    <w:multiLevelType w:val="hybridMultilevel"/>
    <w:tmpl w:val="ED381F1E"/>
    <w:lvl w:ilvl="0" w:tplc="47D648F2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1" w15:restartNumberingAfterBreak="0">
    <w:nsid w:val="597A62A9"/>
    <w:multiLevelType w:val="hybridMultilevel"/>
    <w:tmpl w:val="937A35F8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2" w15:restartNumberingAfterBreak="0">
    <w:nsid w:val="5AB3469B"/>
    <w:multiLevelType w:val="hybridMultilevel"/>
    <w:tmpl w:val="B1DCC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5C1D014D"/>
    <w:multiLevelType w:val="hybridMultilevel"/>
    <w:tmpl w:val="0E74C7E2"/>
    <w:lvl w:ilvl="0" w:tplc="B33C9B3C">
      <w:start w:val="1"/>
      <w:numFmt w:val="decimal"/>
      <w:pStyle w:val="Frage"/>
      <w:lvlText w:val="%1)"/>
      <w:lvlJc w:val="left"/>
      <w:pPr>
        <w:ind w:left="720" w:hanging="360"/>
      </w:pPr>
      <w:rPr>
        <w:i w:val="0"/>
        <w:iCs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C58592F"/>
    <w:multiLevelType w:val="hybridMultilevel"/>
    <w:tmpl w:val="8ED4E6D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C7A7858"/>
    <w:multiLevelType w:val="hybridMultilevel"/>
    <w:tmpl w:val="B882F6D0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5CD22C99"/>
    <w:multiLevelType w:val="hybridMultilevel"/>
    <w:tmpl w:val="66C05C7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F58087F"/>
    <w:multiLevelType w:val="hybridMultilevel"/>
    <w:tmpl w:val="2D5A5460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8" w15:restartNumberingAfterBreak="0">
    <w:nsid w:val="5FAB70C3"/>
    <w:multiLevelType w:val="hybridMultilevel"/>
    <w:tmpl w:val="67F81E54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0990FCD"/>
    <w:multiLevelType w:val="hybridMultilevel"/>
    <w:tmpl w:val="D30894FC"/>
    <w:lvl w:ilvl="0" w:tplc="04070011">
      <w:start w:val="1"/>
      <w:numFmt w:val="decimal"/>
      <w:lvlText w:val="%1)"/>
      <w:lvlJc w:val="left"/>
      <w:pPr>
        <w:ind w:left="90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6151299A"/>
    <w:multiLevelType w:val="hybridMultilevel"/>
    <w:tmpl w:val="6BC62D3A"/>
    <w:lvl w:ilvl="0" w:tplc="5C409F6A">
      <w:start w:val="1"/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1" w15:restartNumberingAfterBreak="0">
    <w:nsid w:val="616066A3"/>
    <w:multiLevelType w:val="hybridMultilevel"/>
    <w:tmpl w:val="3720345E"/>
    <w:lvl w:ilvl="0" w:tplc="04070011">
      <w:start w:val="1"/>
      <w:numFmt w:val="decimal"/>
      <w:lvlText w:val="%1)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2" w15:restartNumberingAfterBreak="0">
    <w:nsid w:val="65CA4174"/>
    <w:multiLevelType w:val="hybridMultilevel"/>
    <w:tmpl w:val="9126032E"/>
    <w:lvl w:ilvl="0" w:tplc="C7C8F6B2">
      <w:start w:val="1"/>
      <w:numFmt w:val="decimal"/>
      <w:lvlText w:val="%1)"/>
      <w:lvlJc w:val="left"/>
      <w:pPr>
        <w:tabs>
          <w:tab w:val="num" w:pos="902"/>
        </w:tabs>
        <w:ind w:left="900" w:hanging="360"/>
      </w:pPr>
      <w:rPr>
        <w:rFonts w:hint="default"/>
        <w:i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67014F8D"/>
    <w:multiLevelType w:val="hybridMultilevel"/>
    <w:tmpl w:val="493A89B8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7C8247B"/>
    <w:multiLevelType w:val="hybridMultilevel"/>
    <w:tmpl w:val="BE2AC350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7D47D49"/>
    <w:multiLevelType w:val="hybridMultilevel"/>
    <w:tmpl w:val="C316A7C2"/>
    <w:lvl w:ilvl="0" w:tplc="E4E6D5B2">
      <w:numFmt w:val="bullet"/>
      <w:lvlText w:val="–"/>
      <w:lvlJc w:val="left"/>
      <w:pPr>
        <w:ind w:left="170" w:hanging="17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68B71418"/>
    <w:multiLevelType w:val="hybridMultilevel"/>
    <w:tmpl w:val="BE3CBDC4"/>
    <w:lvl w:ilvl="0" w:tplc="DE54CE2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9791FE5"/>
    <w:multiLevelType w:val="hybridMultilevel"/>
    <w:tmpl w:val="523AD4EC"/>
    <w:lvl w:ilvl="0" w:tplc="178A5FA2">
      <w:start w:val="1"/>
      <w:numFmt w:val="lowerLetter"/>
      <w:lvlText w:val="%1)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007" w:hanging="360"/>
      </w:pPr>
    </w:lvl>
    <w:lvl w:ilvl="2" w:tplc="0407001B" w:tentative="1">
      <w:start w:val="1"/>
      <w:numFmt w:val="lowerRoman"/>
      <w:lvlText w:val="%3."/>
      <w:lvlJc w:val="right"/>
      <w:pPr>
        <w:ind w:left="2727" w:hanging="180"/>
      </w:pPr>
    </w:lvl>
    <w:lvl w:ilvl="3" w:tplc="0407000F" w:tentative="1">
      <w:start w:val="1"/>
      <w:numFmt w:val="decimal"/>
      <w:lvlText w:val="%4."/>
      <w:lvlJc w:val="left"/>
      <w:pPr>
        <w:ind w:left="3447" w:hanging="360"/>
      </w:pPr>
    </w:lvl>
    <w:lvl w:ilvl="4" w:tplc="04070019" w:tentative="1">
      <w:start w:val="1"/>
      <w:numFmt w:val="lowerLetter"/>
      <w:lvlText w:val="%5."/>
      <w:lvlJc w:val="left"/>
      <w:pPr>
        <w:ind w:left="4167" w:hanging="360"/>
      </w:pPr>
    </w:lvl>
    <w:lvl w:ilvl="5" w:tplc="0407001B" w:tentative="1">
      <w:start w:val="1"/>
      <w:numFmt w:val="lowerRoman"/>
      <w:lvlText w:val="%6."/>
      <w:lvlJc w:val="right"/>
      <w:pPr>
        <w:ind w:left="4887" w:hanging="180"/>
      </w:pPr>
    </w:lvl>
    <w:lvl w:ilvl="6" w:tplc="0407000F" w:tentative="1">
      <w:start w:val="1"/>
      <w:numFmt w:val="decimal"/>
      <w:lvlText w:val="%7."/>
      <w:lvlJc w:val="left"/>
      <w:pPr>
        <w:ind w:left="5607" w:hanging="360"/>
      </w:pPr>
    </w:lvl>
    <w:lvl w:ilvl="7" w:tplc="04070019" w:tentative="1">
      <w:start w:val="1"/>
      <w:numFmt w:val="lowerLetter"/>
      <w:lvlText w:val="%8."/>
      <w:lvlJc w:val="left"/>
      <w:pPr>
        <w:ind w:left="6327" w:hanging="360"/>
      </w:pPr>
    </w:lvl>
    <w:lvl w:ilvl="8" w:tplc="0407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8" w15:restartNumberingAfterBreak="0">
    <w:nsid w:val="6AB14E63"/>
    <w:multiLevelType w:val="hybridMultilevel"/>
    <w:tmpl w:val="DC1E0F8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79" w15:restartNumberingAfterBreak="0">
    <w:nsid w:val="6B1F5F7F"/>
    <w:multiLevelType w:val="hybridMultilevel"/>
    <w:tmpl w:val="C354023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6E9D5E97"/>
    <w:multiLevelType w:val="hybridMultilevel"/>
    <w:tmpl w:val="02C8EF08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ED10505"/>
    <w:multiLevelType w:val="hybridMultilevel"/>
    <w:tmpl w:val="5E9E28E2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02776A"/>
    <w:multiLevelType w:val="hybridMultilevel"/>
    <w:tmpl w:val="63BEC99A"/>
    <w:lvl w:ilvl="0" w:tplc="9F1ECA5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0E833C4"/>
    <w:multiLevelType w:val="multilevel"/>
    <w:tmpl w:val="17E03D6C"/>
    <w:styleLink w:val="AktuelleListe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0649F0"/>
    <w:multiLevelType w:val="hybridMultilevel"/>
    <w:tmpl w:val="82E04CFE"/>
    <w:lvl w:ilvl="0" w:tplc="1260614A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3293DEB"/>
    <w:multiLevelType w:val="hybridMultilevel"/>
    <w:tmpl w:val="4CD89030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73B35A61"/>
    <w:multiLevelType w:val="hybridMultilevel"/>
    <w:tmpl w:val="1584B9BE"/>
    <w:lvl w:ilvl="0" w:tplc="E4E6D5B2">
      <w:numFmt w:val="bullet"/>
      <w:lvlText w:val="–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7" w15:restartNumberingAfterBreak="0">
    <w:nsid w:val="74E84C06"/>
    <w:multiLevelType w:val="hybridMultilevel"/>
    <w:tmpl w:val="F3220928"/>
    <w:lvl w:ilvl="0" w:tplc="04070017">
      <w:start w:val="1"/>
      <w:numFmt w:val="lowerLetter"/>
      <w:lvlText w:val="%1)"/>
      <w:lvlJc w:val="left"/>
      <w:pPr>
        <w:ind w:left="1571" w:hanging="360"/>
      </w:pPr>
    </w:lvl>
    <w:lvl w:ilvl="1" w:tplc="04070019" w:tentative="1">
      <w:start w:val="1"/>
      <w:numFmt w:val="lowerLetter"/>
      <w:lvlText w:val="%2."/>
      <w:lvlJc w:val="left"/>
      <w:pPr>
        <w:ind w:left="2291" w:hanging="360"/>
      </w:pPr>
    </w:lvl>
    <w:lvl w:ilvl="2" w:tplc="0407001B" w:tentative="1">
      <w:start w:val="1"/>
      <w:numFmt w:val="lowerRoman"/>
      <w:lvlText w:val="%3."/>
      <w:lvlJc w:val="right"/>
      <w:pPr>
        <w:ind w:left="3011" w:hanging="180"/>
      </w:pPr>
    </w:lvl>
    <w:lvl w:ilvl="3" w:tplc="0407000F" w:tentative="1">
      <w:start w:val="1"/>
      <w:numFmt w:val="decimal"/>
      <w:lvlText w:val="%4."/>
      <w:lvlJc w:val="left"/>
      <w:pPr>
        <w:ind w:left="3731" w:hanging="360"/>
      </w:pPr>
    </w:lvl>
    <w:lvl w:ilvl="4" w:tplc="04070019" w:tentative="1">
      <w:start w:val="1"/>
      <w:numFmt w:val="lowerLetter"/>
      <w:lvlText w:val="%5."/>
      <w:lvlJc w:val="left"/>
      <w:pPr>
        <w:ind w:left="4451" w:hanging="360"/>
      </w:pPr>
    </w:lvl>
    <w:lvl w:ilvl="5" w:tplc="0407001B" w:tentative="1">
      <w:start w:val="1"/>
      <w:numFmt w:val="lowerRoman"/>
      <w:lvlText w:val="%6."/>
      <w:lvlJc w:val="right"/>
      <w:pPr>
        <w:ind w:left="5171" w:hanging="180"/>
      </w:pPr>
    </w:lvl>
    <w:lvl w:ilvl="6" w:tplc="0407000F" w:tentative="1">
      <w:start w:val="1"/>
      <w:numFmt w:val="decimal"/>
      <w:lvlText w:val="%7."/>
      <w:lvlJc w:val="left"/>
      <w:pPr>
        <w:ind w:left="5891" w:hanging="360"/>
      </w:pPr>
    </w:lvl>
    <w:lvl w:ilvl="7" w:tplc="04070019" w:tentative="1">
      <w:start w:val="1"/>
      <w:numFmt w:val="lowerLetter"/>
      <w:lvlText w:val="%8."/>
      <w:lvlJc w:val="left"/>
      <w:pPr>
        <w:ind w:left="6611" w:hanging="360"/>
      </w:pPr>
    </w:lvl>
    <w:lvl w:ilvl="8" w:tplc="0407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88" w15:restartNumberingAfterBreak="0">
    <w:nsid w:val="75A45EE1"/>
    <w:multiLevelType w:val="hybridMultilevel"/>
    <w:tmpl w:val="351A6FB6"/>
    <w:lvl w:ilvl="0" w:tplc="14E2A3D0">
      <w:start w:val="1"/>
      <w:numFmt w:val="upperLetter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6BC6E7D"/>
    <w:multiLevelType w:val="hybridMultilevel"/>
    <w:tmpl w:val="ECAC1418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82167E8"/>
    <w:multiLevelType w:val="hybridMultilevel"/>
    <w:tmpl w:val="B046F8D4"/>
    <w:lvl w:ilvl="0" w:tplc="99E6B784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1" w15:restartNumberingAfterBreak="0">
    <w:nsid w:val="7A7F216F"/>
    <w:multiLevelType w:val="hybridMultilevel"/>
    <w:tmpl w:val="97D06ABE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AFF4C68"/>
    <w:multiLevelType w:val="hybridMultilevel"/>
    <w:tmpl w:val="9E06B82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8B6217"/>
    <w:multiLevelType w:val="hybridMultilevel"/>
    <w:tmpl w:val="D5B4F1C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C7F760F"/>
    <w:multiLevelType w:val="hybridMultilevel"/>
    <w:tmpl w:val="C0668B28"/>
    <w:lvl w:ilvl="0" w:tplc="04070019">
      <w:start w:val="1"/>
      <w:numFmt w:val="lowerLetter"/>
      <w:lvlText w:val="%1."/>
      <w:lvlJc w:val="left"/>
      <w:pPr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E8F771A"/>
    <w:multiLevelType w:val="hybridMultilevel"/>
    <w:tmpl w:val="E7240494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E960ED9"/>
    <w:multiLevelType w:val="hybridMultilevel"/>
    <w:tmpl w:val="8DDA5688"/>
    <w:lvl w:ilvl="0" w:tplc="04070019">
      <w:start w:val="1"/>
      <w:numFmt w:val="lowerLetter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 w15:restartNumberingAfterBreak="0">
    <w:nsid w:val="7F064D02"/>
    <w:multiLevelType w:val="hybridMultilevel"/>
    <w:tmpl w:val="13668B1A"/>
    <w:lvl w:ilvl="0" w:tplc="5C409F6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8" w15:restartNumberingAfterBreak="0">
    <w:nsid w:val="7F1926D8"/>
    <w:multiLevelType w:val="hybridMultilevel"/>
    <w:tmpl w:val="E0BE6ADA"/>
    <w:lvl w:ilvl="0" w:tplc="FFFFFFFF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4365580">
    <w:abstractNumId w:val="77"/>
  </w:num>
  <w:num w:numId="2" w16cid:durableId="602807428">
    <w:abstractNumId w:val="76"/>
  </w:num>
  <w:num w:numId="3" w16cid:durableId="692850141">
    <w:abstractNumId w:val="59"/>
  </w:num>
  <w:num w:numId="4" w16cid:durableId="37557695">
    <w:abstractNumId w:val="49"/>
  </w:num>
  <w:num w:numId="5" w16cid:durableId="2130589939">
    <w:abstractNumId w:val="91"/>
  </w:num>
  <w:num w:numId="6" w16cid:durableId="284393013">
    <w:abstractNumId w:val="90"/>
  </w:num>
  <w:num w:numId="7" w16cid:durableId="34962558">
    <w:abstractNumId w:val="72"/>
  </w:num>
  <w:num w:numId="8" w16cid:durableId="877082569">
    <w:abstractNumId w:val="73"/>
  </w:num>
  <w:num w:numId="9" w16cid:durableId="1639340383">
    <w:abstractNumId w:val="71"/>
  </w:num>
  <w:num w:numId="10" w16cid:durableId="1326661358">
    <w:abstractNumId w:val="75"/>
  </w:num>
  <w:num w:numId="11" w16cid:durableId="1743335674">
    <w:abstractNumId w:val="69"/>
  </w:num>
  <w:num w:numId="12" w16cid:durableId="584724375">
    <w:abstractNumId w:val="27"/>
  </w:num>
  <w:num w:numId="13" w16cid:durableId="2108234874">
    <w:abstractNumId w:val="68"/>
  </w:num>
  <w:num w:numId="14" w16cid:durableId="704595228">
    <w:abstractNumId w:val="58"/>
  </w:num>
  <w:num w:numId="15" w16cid:durableId="2114786370">
    <w:abstractNumId w:val="21"/>
  </w:num>
  <w:num w:numId="16" w16cid:durableId="1318726362">
    <w:abstractNumId w:val="79"/>
  </w:num>
  <w:num w:numId="17" w16cid:durableId="965622300">
    <w:abstractNumId w:val="28"/>
  </w:num>
  <w:num w:numId="18" w16cid:durableId="140585009">
    <w:abstractNumId w:val="85"/>
  </w:num>
  <w:num w:numId="19" w16cid:durableId="731394460">
    <w:abstractNumId w:val="30"/>
  </w:num>
  <w:num w:numId="20" w16cid:durableId="2004121892">
    <w:abstractNumId w:val="88"/>
  </w:num>
  <w:num w:numId="21" w16cid:durableId="531113464">
    <w:abstractNumId w:val="0"/>
  </w:num>
  <w:num w:numId="22" w16cid:durableId="1225261675">
    <w:abstractNumId w:val="54"/>
  </w:num>
  <w:num w:numId="23" w16cid:durableId="1842889859">
    <w:abstractNumId w:val="24"/>
  </w:num>
  <w:num w:numId="24" w16cid:durableId="438450794">
    <w:abstractNumId w:val="81"/>
  </w:num>
  <w:num w:numId="25" w16cid:durableId="1158883697">
    <w:abstractNumId w:val="84"/>
  </w:num>
  <w:num w:numId="26" w16cid:durableId="254092288">
    <w:abstractNumId w:val="15"/>
  </w:num>
  <w:num w:numId="27" w16cid:durableId="1143620839">
    <w:abstractNumId w:val="77"/>
    <w:lvlOverride w:ilvl="0">
      <w:startOverride w:val="1"/>
    </w:lvlOverride>
  </w:num>
  <w:num w:numId="28" w16cid:durableId="447698700">
    <w:abstractNumId w:val="95"/>
  </w:num>
  <w:num w:numId="29" w16cid:durableId="555748061">
    <w:abstractNumId w:val="97"/>
  </w:num>
  <w:num w:numId="30" w16cid:durableId="1756632093">
    <w:abstractNumId w:val="76"/>
    <w:lvlOverride w:ilvl="0">
      <w:startOverride w:val="1"/>
    </w:lvlOverride>
  </w:num>
  <w:num w:numId="31" w16cid:durableId="1255672559">
    <w:abstractNumId w:val="76"/>
    <w:lvlOverride w:ilvl="0">
      <w:startOverride w:val="1"/>
    </w:lvlOverride>
  </w:num>
  <w:num w:numId="32" w16cid:durableId="762191242">
    <w:abstractNumId w:val="93"/>
  </w:num>
  <w:num w:numId="33" w16cid:durableId="19211775">
    <w:abstractNumId w:val="5"/>
  </w:num>
  <w:num w:numId="34" w16cid:durableId="1855460240">
    <w:abstractNumId w:val="65"/>
  </w:num>
  <w:num w:numId="35" w16cid:durableId="730924675">
    <w:abstractNumId w:val="11"/>
  </w:num>
  <w:num w:numId="36" w16cid:durableId="1859929602">
    <w:abstractNumId w:val="14"/>
  </w:num>
  <w:num w:numId="37" w16cid:durableId="283851612">
    <w:abstractNumId w:val="55"/>
  </w:num>
  <w:num w:numId="38" w16cid:durableId="167910941">
    <w:abstractNumId w:val="50"/>
  </w:num>
  <w:num w:numId="39" w16cid:durableId="1713577252">
    <w:abstractNumId w:val="74"/>
  </w:num>
  <w:num w:numId="40" w16cid:durableId="531849206">
    <w:abstractNumId w:val="3"/>
  </w:num>
  <w:num w:numId="41" w16cid:durableId="857891848">
    <w:abstractNumId w:val="25"/>
  </w:num>
  <w:num w:numId="42" w16cid:durableId="1450472082">
    <w:abstractNumId w:val="52"/>
  </w:num>
  <w:num w:numId="43" w16cid:durableId="672300839">
    <w:abstractNumId w:val="12"/>
  </w:num>
  <w:num w:numId="44" w16cid:durableId="1631666598">
    <w:abstractNumId w:val="26"/>
  </w:num>
  <w:num w:numId="45" w16cid:durableId="1126464701">
    <w:abstractNumId w:val="32"/>
  </w:num>
  <w:num w:numId="46" w16cid:durableId="1000766987">
    <w:abstractNumId w:val="8"/>
  </w:num>
  <w:num w:numId="47" w16cid:durableId="955524182">
    <w:abstractNumId w:val="80"/>
  </w:num>
  <w:num w:numId="48" w16cid:durableId="920526163">
    <w:abstractNumId w:val="53"/>
  </w:num>
  <w:num w:numId="49" w16cid:durableId="545415790">
    <w:abstractNumId w:val="31"/>
  </w:num>
  <w:num w:numId="50" w16cid:durableId="1540510396">
    <w:abstractNumId w:val="61"/>
  </w:num>
  <w:num w:numId="51" w16cid:durableId="1177694855">
    <w:abstractNumId w:val="33"/>
  </w:num>
  <w:num w:numId="52" w16cid:durableId="354579518">
    <w:abstractNumId w:val="1"/>
  </w:num>
  <w:num w:numId="53" w16cid:durableId="1186749593">
    <w:abstractNumId w:val="67"/>
  </w:num>
  <w:num w:numId="54" w16cid:durableId="654382214">
    <w:abstractNumId w:val="70"/>
  </w:num>
  <w:num w:numId="55" w16cid:durableId="2085495413">
    <w:abstractNumId w:val="89"/>
  </w:num>
  <w:num w:numId="56" w16cid:durableId="313336959">
    <w:abstractNumId w:val="35"/>
  </w:num>
  <w:num w:numId="57" w16cid:durableId="1453205360">
    <w:abstractNumId w:val="36"/>
  </w:num>
  <w:num w:numId="58" w16cid:durableId="903874597">
    <w:abstractNumId w:val="41"/>
  </w:num>
  <w:num w:numId="59" w16cid:durableId="670186302">
    <w:abstractNumId w:val="34"/>
  </w:num>
  <w:num w:numId="60" w16cid:durableId="1779449819">
    <w:abstractNumId w:val="82"/>
  </w:num>
  <w:num w:numId="61" w16cid:durableId="1765833104">
    <w:abstractNumId w:val="56"/>
  </w:num>
  <w:num w:numId="62" w16cid:durableId="1825049137">
    <w:abstractNumId w:val="7"/>
  </w:num>
  <w:num w:numId="63" w16cid:durableId="835463304">
    <w:abstractNumId w:val="29"/>
  </w:num>
  <w:num w:numId="64" w16cid:durableId="654795169">
    <w:abstractNumId w:val="40"/>
  </w:num>
  <w:num w:numId="65" w16cid:durableId="922373997">
    <w:abstractNumId w:val="43"/>
  </w:num>
  <w:num w:numId="66" w16cid:durableId="1488739448">
    <w:abstractNumId w:val="23"/>
  </w:num>
  <w:num w:numId="67" w16cid:durableId="865678750">
    <w:abstractNumId w:val="45"/>
  </w:num>
  <w:num w:numId="68" w16cid:durableId="628702539">
    <w:abstractNumId w:val="47"/>
  </w:num>
  <w:num w:numId="69" w16cid:durableId="737097647">
    <w:abstractNumId w:val="86"/>
  </w:num>
  <w:num w:numId="70" w16cid:durableId="1480614906">
    <w:abstractNumId w:val="48"/>
  </w:num>
  <w:num w:numId="71" w16cid:durableId="1877617304">
    <w:abstractNumId w:val="51"/>
  </w:num>
  <w:num w:numId="72" w16cid:durableId="2104375540">
    <w:abstractNumId w:val="10"/>
  </w:num>
  <w:num w:numId="73" w16cid:durableId="1487749280">
    <w:abstractNumId w:val="6"/>
  </w:num>
  <w:num w:numId="74" w16cid:durableId="258374408">
    <w:abstractNumId w:val="39"/>
  </w:num>
  <w:num w:numId="75" w16cid:durableId="1193613901">
    <w:abstractNumId w:val="37"/>
  </w:num>
  <w:num w:numId="76" w16cid:durableId="1128403031">
    <w:abstractNumId w:val="9"/>
  </w:num>
  <w:num w:numId="77" w16cid:durableId="975527607">
    <w:abstractNumId w:val="78"/>
  </w:num>
  <w:num w:numId="78" w16cid:durableId="1674410983">
    <w:abstractNumId w:val="98"/>
  </w:num>
  <w:num w:numId="79" w16cid:durableId="483012264">
    <w:abstractNumId w:val="19"/>
  </w:num>
  <w:num w:numId="80" w16cid:durableId="177236390">
    <w:abstractNumId w:val="17"/>
  </w:num>
  <w:num w:numId="81" w16cid:durableId="1221942770">
    <w:abstractNumId w:val="42"/>
  </w:num>
  <w:num w:numId="82" w16cid:durableId="218908860">
    <w:abstractNumId w:val="20"/>
  </w:num>
  <w:num w:numId="83" w16cid:durableId="1810703841">
    <w:abstractNumId w:val="16"/>
  </w:num>
  <w:num w:numId="84" w16cid:durableId="440539293">
    <w:abstractNumId w:val="64"/>
  </w:num>
  <w:num w:numId="85" w16cid:durableId="1799837872">
    <w:abstractNumId w:val="18"/>
  </w:num>
  <w:num w:numId="86" w16cid:durableId="1386248449">
    <w:abstractNumId w:val="87"/>
  </w:num>
  <w:num w:numId="87" w16cid:durableId="441461527">
    <w:abstractNumId w:val="46"/>
  </w:num>
  <w:num w:numId="88" w16cid:durableId="1419643714">
    <w:abstractNumId w:val="62"/>
  </w:num>
  <w:num w:numId="89" w16cid:durableId="1806703806">
    <w:abstractNumId w:val="92"/>
  </w:num>
  <w:num w:numId="90" w16cid:durableId="243417071">
    <w:abstractNumId w:val="2"/>
  </w:num>
  <w:num w:numId="91" w16cid:durableId="1760448198">
    <w:abstractNumId w:val="60"/>
  </w:num>
  <w:num w:numId="92" w16cid:durableId="441339964">
    <w:abstractNumId w:val="63"/>
  </w:num>
  <w:num w:numId="93" w16cid:durableId="91752042">
    <w:abstractNumId w:val="38"/>
  </w:num>
  <w:num w:numId="94" w16cid:durableId="2068451312">
    <w:abstractNumId w:val="13"/>
  </w:num>
  <w:num w:numId="95" w16cid:durableId="848720283">
    <w:abstractNumId w:val="4"/>
  </w:num>
  <w:num w:numId="96" w16cid:durableId="1242058982">
    <w:abstractNumId w:val="96"/>
  </w:num>
  <w:num w:numId="97" w16cid:durableId="381250486">
    <w:abstractNumId w:val="83"/>
  </w:num>
  <w:num w:numId="98" w16cid:durableId="14040400">
    <w:abstractNumId w:val="22"/>
  </w:num>
  <w:num w:numId="99" w16cid:durableId="346492025">
    <w:abstractNumId w:val="66"/>
  </w:num>
  <w:num w:numId="100" w16cid:durableId="2060130203">
    <w:abstractNumId w:val="57"/>
  </w:num>
  <w:num w:numId="101" w16cid:durableId="1053771997">
    <w:abstractNumId w:val="44"/>
  </w:num>
  <w:num w:numId="102" w16cid:durableId="1468543945">
    <w:abstractNumId w:val="13"/>
  </w:num>
  <w:num w:numId="103" w16cid:durableId="1985040662">
    <w:abstractNumId w:val="13"/>
  </w:num>
  <w:num w:numId="104" w16cid:durableId="939410849">
    <w:abstractNumId w:val="13"/>
  </w:num>
  <w:num w:numId="105" w16cid:durableId="1580097029">
    <w:abstractNumId w:val="13"/>
  </w:num>
  <w:num w:numId="106" w16cid:durableId="1922712278">
    <w:abstractNumId w:val="13"/>
  </w:num>
  <w:num w:numId="107" w16cid:durableId="646518484">
    <w:abstractNumId w:val="13"/>
  </w:num>
  <w:num w:numId="108" w16cid:durableId="1926181672">
    <w:abstractNumId w:val="13"/>
  </w:num>
  <w:num w:numId="109" w16cid:durableId="748695589">
    <w:abstractNumId w:val="13"/>
  </w:num>
  <w:num w:numId="110" w16cid:durableId="12608964">
    <w:abstractNumId w:val="94"/>
  </w:num>
  <w:num w:numId="111" w16cid:durableId="2121873274">
    <w:abstractNumId w:val="63"/>
    <w:lvlOverride w:ilvl="0">
      <w:startOverride w:val="1"/>
    </w:lvlOverride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proofState w:spelling="clean" w:grammar="clean"/>
  <w:defaultTabStop w:val="708"/>
  <w:autoHyphenation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acDisableGlyphATSUI" w:val="0"/>
  </w:docVars>
  <w:rsids>
    <w:rsidRoot w:val="00AF77CF"/>
    <w:rsid w:val="000057C6"/>
    <w:rsid w:val="00006476"/>
    <w:rsid w:val="00011716"/>
    <w:rsid w:val="000138C6"/>
    <w:rsid w:val="00014D19"/>
    <w:rsid w:val="0001688B"/>
    <w:rsid w:val="00017375"/>
    <w:rsid w:val="000231D2"/>
    <w:rsid w:val="00023DCF"/>
    <w:rsid w:val="00024609"/>
    <w:rsid w:val="00024D06"/>
    <w:rsid w:val="0002736D"/>
    <w:rsid w:val="00027FF8"/>
    <w:rsid w:val="000308B0"/>
    <w:rsid w:val="00030904"/>
    <w:rsid w:val="00030A67"/>
    <w:rsid w:val="000322CA"/>
    <w:rsid w:val="0003333B"/>
    <w:rsid w:val="0003636C"/>
    <w:rsid w:val="00036CEB"/>
    <w:rsid w:val="00040256"/>
    <w:rsid w:val="00040834"/>
    <w:rsid w:val="00043968"/>
    <w:rsid w:val="000445B5"/>
    <w:rsid w:val="00044BD5"/>
    <w:rsid w:val="00045859"/>
    <w:rsid w:val="00046100"/>
    <w:rsid w:val="00046762"/>
    <w:rsid w:val="00047039"/>
    <w:rsid w:val="0005157B"/>
    <w:rsid w:val="000519B8"/>
    <w:rsid w:val="00052803"/>
    <w:rsid w:val="000536F8"/>
    <w:rsid w:val="00053D8A"/>
    <w:rsid w:val="00053F4B"/>
    <w:rsid w:val="000561F9"/>
    <w:rsid w:val="00056360"/>
    <w:rsid w:val="00056A51"/>
    <w:rsid w:val="00057FAE"/>
    <w:rsid w:val="00060055"/>
    <w:rsid w:val="00060362"/>
    <w:rsid w:val="00061146"/>
    <w:rsid w:val="000615A4"/>
    <w:rsid w:val="000619BF"/>
    <w:rsid w:val="00062100"/>
    <w:rsid w:val="00063FDF"/>
    <w:rsid w:val="000640A9"/>
    <w:rsid w:val="000667EC"/>
    <w:rsid w:val="0006757E"/>
    <w:rsid w:val="0007045C"/>
    <w:rsid w:val="000719D0"/>
    <w:rsid w:val="00072D3F"/>
    <w:rsid w:val="000745C6"/>
    <w:rsid w:val="00075F39"/>
    <w:rsid w:val="00076365"/>
    <w:rsid w:val="00076DEB"/>
    <w:rsid w:val="0007760E"/>
    <w:rsid w:val="00077760"/>
    <w:rsid w:val="0008046C"/>
    <w:rsid w:val="00082536"/>
    <w:rsid w:val="00083FBD"/>
    <w:rsid w:val="00084734"/>
    <w:rsid w:val="00086FE1"/>
    <w:rsid w:val="0008755D"/>
    <w:rsid w:val="000904DC"/>
    <w:rsid w:val="00090BA1"/>
    <w:rsid w:val="0009279C"/>
    <w:rsid w:val="00092AD4"/>
    <w:rsid w:val="000936CD"/>
    <w:rsid w:val="00094206"/>
    <w:rsid w:val="00094306"/>
    <w:rsid w:val="000954C2"/>
    <w:rsid w:val="00095626"/>
    <w:rsid w:val="0009598F"/>
    <w:rsid w:val="00095A0D"/>
    <w:rsid w:val="0009629D"/>
    <w:rsid w:val="00096DDB"/>
    <w:rsid w:val="00097BA1"/>
    <w:rsid w:val="00097BF7"/>
    <w:rsid w:val="00097C41"/>
    <w:rsid w:val="000A0450"/>
    <w:rsid w:val="000A1445"/>
    <w:rsid w:val="000A21C6"/>
    <w:rsid w:val="000A257D"/>
    <w:rsid w:val="000A3131"/>
    <w:rsid w:val="000A56C6"/>
    <w:rsid w:val="000A6615"/>
    <w:rsid w:val="000B0C81"/>
    <w:rsid w:val="000B0F45"/>
    <w:rsid w:val="000B1181"/>
    <w:rsid w:val="000B282C"/>
    <w:rsid w:val="000B33AF"/>
    <w:rsid w:val="000B5AD2"/>
    <w:rsid w:val="000C1BCF"/>
    <w:rsid w:val="000C1D0F"/>
    <w:rsid w:val="000C2C99"/>
    <w:rsid w:val="000C4E0C"/>
    <w:rsid w:val="000C536C"/>
    <w:rsid w:val="000C6678"/>
    <w:rsid w:val="000C67B2"/>
    <w:rsid w:val="000C6C94"/>
    <w:rsid w:val="000C6D5D"/>
    <w:rsid w:val="000D0C67"/>
    <w:rsid w:val="000D1008"/>
    <w:rsid w:val="000D2E12"/>
    <w:rsid w:val="000D2E30"/>
    <w:rsid w:val="000D311E"/>
    <w:rsid w:val="000D3A60"/>
    <w:rsid w:val="000D3EDE"/>
    <w:rsid w:val="000D4CA7"/>
    <w:rsid w:val="000D6A21"/>
    <w:rsid w:val="000D7954"/>
    <w:rsid w:val="000D7A33"/>
    <w:rsid w:val="000E0474"/>
    <w:rsid w:val="000E15B2"/>
    <w:rsid w:val="000E1A50"/>
    <w:rsid w:val="000E3619"/>
    <w:rsid w:val="000E3C5D"/>
    <w:rsid w:val="000E41F8"/>
    <w:rsid w:val="000E59DE"/>
    <w:rsid w:val="000E67CB"/>
    <w:rsid w:val="000E6FFA"/>
    <w:rsid w:val="000E78BB"/>
    <w:rsid w:val="000F3520"/>
    <w:rsid w:val="000F3522"/>
    <w:rsid w:val="000F3787"/>
    <w:rsid w:val="000F4737"/>
    <w:rsid w:val="000F57B1"/>
    <w:rsid w:val="000F5BC6"/>
    <w:rsid w:val="000F6AD9"/>
    <w:rsid w:val="00100693"/>
    <w:rsid w:val="00101E10"/>
    <w:rsid w:val="00101E8D"/>
    <w:rsid w:val="0010235A"/>
    <w:rsid w:val="00102382"/>
    <w:rsid w:val="00103504"/>
    <w:rsid w:val="0010350D"/>
    <w:rsid w:val="001035A6"/>
    <w:rsid w:val="00103E17"/>
    <w:rsid w:val="00104873"/>
    <w:rsid w:val="00104F8C"/>
    <w:rsid w:val="001055F0"/>
    <w:rsid w:val="0010775A"/>
    <w:rsid w:val="0011151E"/>
    <w:rsid w:val="001117D3"/>
    <w:rsid w:val="00111876"/>
    <w:rsid w:val="00111F30"/>
    <w:rsid w:val="00111F57"/>
    <w:rsid w:val="001124D7"/>
    <w:rsid w:val="00113653"/>
    <w:rsid w:val="00113932"/>
    <w:rsid w:val="00116184"/>
    <w:rsid w:val="0011662B"/>
    <w:rsid w:val="001166FD"/>
    <w:rsid w:val="00117536"/>
    <w:rsid w:val="00117BF9"/>
    <w:rsid w:val="00120DB1"/>
    <w:rsid w:val="001212E4"/>
    <w:rsid w:val="0012217F"/>
    <w:rsid w:val="001229A5"/>
    <w:rsid w:val="001229C7"/>
    <w:rsid w:val="00122A5E"/>
    <w:rsid w:val="0012360C"/>
    <w:rsid w:val="00123F09"/>
    <w:rsid w:val="0012471D"/>
    <w:rsid w:val="001247E1"/>
    <w:rsid w:val="00124FFE"/>
    <w:rsid w:val="001303A4"/>
    <w:rsid w:val="00130B25"/>
    <w:rsid w:val="00130BD6"/>
    <w:rsid w:val="00131562"/>
    <w:rsid w:val="00133177"/>
    <w:rsid w:val="00134A77"/>
    <w:rsid w:val="00134B23"/>
    <w:rsid w:val="00134F47"/>
    <w:rsid w:val="001359DF"/>
    <w:rsid w:val="00137AE9"/>
    <w:rsid w:val="00140AE2"/>
    <w:rsid w:val="00141094"/>
    <w:rsid w:val="00141D60"/>
    <w:rsid w:val="00141F3F"/>
    <w:rsid w:val="0014216B"/>
    <w:rsid w:val="00142382"/>
    <w:rsid w:val="0014280B"/>
    <w:rsid w:val="0014462C"/>
    <w:rsid w:val="00144936"/>
    <w:rsid w:val="00144ADD"/>
    <w:rsid w:val="00146718"/>
    <w:rsid w:val="00146A79"/>
    <w:rsid w:val="00146EAD"/>
    <w:rsid w:val="001519D5"/>
    <w:rsid w:val="00152CAE"/>
    <w:rsid w:val="001531DB"/>
    <w:rsid w:val="00153AD1"/>
    <w:rsid w:val="0015423F"/>
    <w:rsid w:val="00154759"/>
    <w:rsid w:val="001565FB"/>
    <w:rsid w:val="00156618"/>
    <w:rsid w:val="001566A2"/>
    <w:rsid w:val="001567B1"/>
    <w:rsid w:val="00156E0A"/>
    <w:rsid w:val="001602F7"/>
    <w:rsid w:val="00161696"/>
    <w:rsid w:val="0016225C"/>
    <w:rsid w:val="0016248E"/>
    <w:rsid w:val="0016266B"/>
    <w:rsid w:val="001635C6"/>
    <w:rsid w:val="00163918"/>
    <w:rsid w:val="00164513"/>
    <w:rsid w:val="00166494"/>
    <w:rsid w:val="001664D2"/>
    <w:rsid w:val="0017176C"/>
    <w:rsid w:val="0017289C"/>
    <w:rsid w:val="00172BC7"/>
    <w:rsid w:val="00172E22"/>
    <w:rsid w:val="00172F71"/>
    <w:rsid w:val="00173940"/>
    <w:rsid w:val="00173992"/>
    <w:rsid w:val="001744A4"/>
    <w:rsid w:val="0017491B"/>
    <w:rsid w:val="00175E65"/>
    <w:rsid w:val="00181564"/>
    <w:rsid w:val="00182323"/>
    <w:rsid w:val="00183D86"/>
    <w:rsid w:val="00184034"/>
    <w:rsid w:val="00185FCA"/>
    <w:rsid w:val="0018692C"/>
    <w:rsid w:val="001870AD"/>
    <w:rsid w:val="001871B2"/>
    <w:rsid w:val="00187504"/>
    <w:rsid w:val="001876D3"/>
    <w:rsid w:val="00187CE3"/>
    <w:rsid w:val="00190C0E"/>
    <w:rsid w:val="00193B95"/>
    <w:rsid w:val="00197631"/>
    <w:rsid w:val="001A0794"/>
    <w:rsid w:val="001A0BB0"/>
    <w:rsid w:val="001A14F8"/>
    <w:rsid w:val="001A25EA"/>
    <w:rsid w:val="001A59FE"/>
    <w:rsid w:val="001A611D"/>
    <w:rsid w:val="001A6A4E"/>
    <w:rsid w:val="001A6EA4"/>
    <w:rsid w:val="001A6EF4"/>
    <w:rsid w:val="001A7E5D"/>
    <w:rsid w:val="001B1185"/>
    <w:rsid w:val="001B2025"/>
    <w:rsid w:val="001B3250"/>
    <w:rsid w:val="001B344D"/>
    <w:rsid w:val="001B36DD"/>
    <w:rsid w:val="001B7637"/>
    <w:rsid w:val="001C1331"/>
    <w:rsid w:val="001C2C64"/>
    <w:rsid w:val="001C3CD9"/>
    <w:rsid w:val="001C3EA5"/>
    <w:rsid w:val="001C429D"/>
    <w:rsid w:val="001C46DA"/>
    <w:rsid w:val="001C5977"/>
    <w:rsid w:val="001C5BBB"/>
    <w:rsid w:val="001C76BC"/>
    <w:rsid w:val="001D0578"/>
    <w:rsid w:val="001D0AC8"/>
    <w:rsid w:val="001E0E27"/>
    <w:rsid w:val="001E102C"/>
    <w:rsid w:val="001E16E4"/>
    <w:rsid w:val="001E1D19"/>
    <w:rsid w:val="001E3690"/>
    <w:rsid w:val="001E3D41"/>
    <w:rsid w:val="001E4074"/>
    <w:rsid w:val="001E4393"/>
    <w:rsid w:val="001E5617"/>
    <w:rsid w:val="001E6F2C"/>
    <w:rsid w:val="001E77F3"/>
    <w:rsid w:val="001F0485"/>
    <w:rsid w:val="001F0EA3"/>
    <w:rsid w:val="001F120D"/>
    <w:rsid w:val="001F1FBE"/>
    <w:rsid w:val="001F2B68"/>
    <w:rsid w:val="001F36F9"/>
    <w:rsid w:val="001F3C27"/>
    <w:rsid w:val="001F4547"/>
    <w:rsid w:val="001F467B"/>
    <w:rsid w:val="001F5428"/>
    <w:rsid w:val="001F60A6"/>
    <w:rsid w:val="001F6670"/>
    <w:rsid w:val="001F6A66"/>
    <w:rsid w:val="001F72E4"/>
    <w:rsid w:val="001F76C7"/>
    <w:rsid w:val="001F7A14"/>
    <w:rsid w:val="00200379"/>
    <w:rsid w:val="00200717"/>
    <w:rsid w:val="00201212"/>
    <w:rsid w:val="002012C3"/>
    <w:rsid w:val="0020472F"/>
    <w:rsid w:val="00206455"/>
    <w:rsid w:val="002066B9"/>
    <w:rsid w:val="00207A07"/>
    <w:rsid w:val="00207EA1"/>
    <w:rsid w:val="00212AC5"/>
    <w:rsid w:val="00213D05"/>
    <w:rsid w:val="00213D09"/>
    <w:rsid w:val="0021449B"/>
    <w:rsid w:val="0021503A"/>
    <w:rsid w:val="00216667"/>
    <w:rsid w:val="00216DBA"/>
    <w:rsid w:val="00217AEC"/>
    <w:rsid w:val="00220A06"/>
    <w:rsid w:val="00220E6F"/>
    <w:rsid w:val="0022233A"/>
    <w:rsid w:val="0022241E"/>
    <w:rsid w:val="002245BB"/>
    <w:rsid w:val="002279F4"/>
    <w:rsid w:val="00231BE8"/>
    <w:rsid w:val="00232FD9"/>
    <w:rsid w:val="00233FDB"/>
    <w:rsid w:val="00234B7A"/>
    <w:rsid w:val="0023548D"/>
    <w:rsid w:val="00235D33"/>
    <w:rsid w:val="002361D8"/>
    <w:rsid w:val="002376DF"/>
    <w:rsid w:val="002413C1"/>
    <w:rsid w:val="00241960"/>
    <w:rsid w:val="00242786"/>
    <w:rsid w:val="002429A9"/>
    <w:rsid w:val="00242B7C"/>
    <w:rsid w:val="00242EE3"/>
    <w:rsid w:val="002433A8"/>
    <w:rsid w:val="00243D49"/>
    <w:rsid w:val="00246075"/>
    <w:rsid w:val="00246B40"/>
    <w:rsid w:val="00247C3E"/>
    <w:rsid w:val="00247CA4"/>
    <w:rsid w:val="002517BA"/>
    <w:rsid w:val="002519E8"/>
    <w:rsid w:val="00252FBE"/>
    <w:rsid w:val="00253D05"/>
    <w:rsid w:val="00253F47"/>
    <w:rsid w:val="0025500F"/>
    <w:rsid w:val="00260917"/>
    <w:rsid w:val="0026099D"/>
    <w:rsid w:val="00261FE3"/>
    <w:rsid w:val="00262717"/>
    <w:rsid w:val="00262921"/>
    <w:rsid w:val="002638D1"/>
    <w:rsid w:val="002648AC"/>
    <w:rsid w:val="002661DB"/>
    <w:rsid w:val="0026621F"/>
    <w:rsid w:val="00270BAD"/>
    <w:rsid w:val="00270F29"/>
    <w:rsid w:val="00271977"/>
    <w:rsid w:val="0027237F"/>
    <w:rsid w:val="00273D06"/>
    <w:rsid w:val="00274623"/>
    <w:rsid w:val="00274685"/>
    <w:rsid w:val="00274804"/>
    <w:rsid w:val="002754F4"/>
    <w:rsid w:val="0027589D"/>
    <w:rsid w:val="002761A4"/>
    <w:rsid w:val="0027692F"/>
    <w:rsid w:val="00277771"/>
    <w:rsid w:val="00280646"/>
    <w:rsid w:val="0028297A"/>
    <w:rsid w:val="0028384A"/>
    <w:rsid w:val="00286722"/>
    <w:rsid w:val="002867BF"/>
    <w:rsid w:val="002867EF"/>
    <w:rsid w:val="00287897"/>
    <w:rsid w:val="00287F2B"/>
    <w:rsid w:val="00292287"/>
    <w:rsid w:val="002936CA"/>
    <w:rsid w:val="00294E7D"/>
    <w:rsid w:val="00297F2A"/>
    <w:rsid w:val="002A03E3"/>
    <w:rsid w:val="002A25E8"/>
    <w:rsid w:val="002A2786"/>
    <w:rsid w:val="002A28BC"/>
    <w:rsid w:val="002A3818"/>
    <w:rsid w:val="002A60AF"/>
    <w:rsid w:val="002A6C58"/>
    <w:rsid w:val="002A7C93"/>
    <w:rsid w:val="002B0791"/>
    <w:rsid w:val="002B0FA9"/>
    <w:rsid w:val="002B3D7A"/>
    <w:rsid w:val="002B4D20"/>
    <w:rsid w:val="002B68C1"/>
    <w:rsid w:val="002B730C"/>
    <w:rsid w:val="002B7B42"/>
    <w:rsid w:val="002C05C9"/>
    <w:rsid w:val="002C237A"/>
    <w:rsid w:val="002C3778"/>
    <w:rsid w:val="002C4BD1"/>
    <w:rsid w:val="002C508A"/>
    <w:rsid w:val="002C5B46"/>
    <w:rsid w:val="002C750F"/>
    <w:rsid w:val="002C77A8"/>
    <w:rsid w:val="002D05E6"/>
    <w:rsid w:val="002D137D"/>
    <w:rsid w:val="002D168F"/>
    <w:rsid w:val="002D3178"/>
    <w:rsid w:val="002D371F"/>
    <w:rsid w:val="002D5617"/>
    <w:rsid w:val="002D656D"/>
    <w:rsid w:val="002D6C3E"/>
    <w:rsid w:val="002D7448"/>
    <w:rsid w:val="002D757E"/>
    <w:rsid w:val="002E138F"/>
    <w:rsid w:val="002E14D3"/>
    <w:rsid w:val="002E168D"/>
    <w:rsid w:val="002E1B84"/>
    <w:rsid w:val="002E230F"/>
    <w:rsid w:val="002E24B1"/>
    <w:rsid w:val="002E41A1"/>
    <w:rsid w:val="002E5D08"/>
    <w:rsid w:val="002E60E5"/>
    <w:rsid w:val="002E7B0A"/>
    <w:rsid w:val="002E7F24"/>
    <w:rsid w:val="002F0A54"/>
    <w:rsid w:val="002F1285"/>
    <w:rsid w:val="002F170D"/>
    <w:rsid w:val="002F1E77"/>
    <w:rsid w:val="002F206B"/>
    <w:rsid w:val="002F31D2"/>
    <w:rsid w:val="002F4B37"/>
    <w:rsid w:val="002F5663"/>
    <w:rsid w:val="002F5841"/>
    <w:rsid w:val="00301653"/>
    <w:rsid w:val="00301F48"/>
    <w:rsid w:val="0030214F"/>
    <w:rsid w:val="00302416"/>
    <w:rsid w:val="003025EB"/>
    <w:rsid w:val="00302943"/>
    <w:rsid w:val="00302D1E"/>
    <w:rsid w:val="003041E8"/>
    <w:rsid w:val="00304B93"/>
    <w:rsid w:val="003064C1"/>
    <w:rsid w:val="003067EC"/>
    <w:rsid w:val="00306AC5"/>
    <w:rsid w:val="0031069C"/>
    <w:rsid w:val="003138EF"/>
    <w:rsid w:val="00314B71"/>
    <w:rsid w:val="00315D40"/>
    <w:rsid w:val="00315FC9"/>
    <w:rsid w:val="00316E25"/>
    <w:rsid w:val="0032008D"/>
    <w:rsid w:val="0032359E"/>
    <w:rsid w:val="00324124"/>
    <w:rsid w:val="0032412D"/>
    <w:rsid w:val="0032491E"/>
    <w:rsid w:val="00324CC0"/>
    <w:rsid w:val="00324FB4"/>
    <w:rsid w:val="003259DF"/>
    <w:rsid w:val="00327E3F"/>
    <w:rsid w:val="00330E9C"/>
    <w:rsid w:val="00331FAD"/>
    <w:rsid w:val="00332DFF"/>
    <w:rsid w:val="00334017"/>
    <w:rsid w:val="003348BD"/>
    <w:rsid w:val="00334917"/>
    <w:rsid w:val="00334DA7"/>
    <w:rsid w:val="00336344"/>
    <w:rsid w:val="00336D55"/>
    <w:rsid w:val="0033725C"/>
    <w:rsid w:val="003377D6"/>
    <w:rsid w:val="0033790B"/>
    <w:rsid w:val="003401C8"/>
    <w:rsid w:val="0034022E"/>
    <w:rsid w:val="00340ECA"/>
    <w:rsid w:val="00341E6C"/>
    <w:rsid w:val="003435CD"/>
    <w:rsid w:val="00343713"/>
    <w:rsid w:val="00344D43"/>
    <w:rsid w:val="00346196"/>
    <w:rsid w:val="0034761B"/>
    <w:rsid w:val="00347CEE"/>
    <w:rsid w:val="00350CD8"/>
    <w:rsid w:val="003513D3"/>
    <w:rsid w:val="003516FB"/>
    <w:rsid w:val="00351E66"/>
    <w:rsid w:val="003523D5"/>
    <w:rsid w:val="00356687"/>
    <w:rsid w:val="003576C3"/>
    <w:rsid w:val="003577B5"/>
    <w:rsid w:val="00360D31"/>
    <w:rsid w:val="00362036"/>
    <w:rsid w:val="00362519"/>
    <w:rsid w:val="003640C3"/>
    <w:rsid w:val="0036587A"/>
    <w:rsid w:val="00366D69"/>
    <w:rsid w:val="00370BA0"/>
    <w:rsid w:val="00371A2D"/>
    <w:rsid w:val="00371FC9"/>
    <w:rsid w:val="00372B89"/>
    <w:rsid w:val="00373F5A"/>
    <w:rsid w:val="00374165"/>
    <w:rsid w:val="00374325"/>
    <w:rsid w:val="00374695"/>
    <w:rsid w:val="00374D04"/>
    <w:rsid w:val="003755BC"/>
    <w:rsid w:val="003803CF"/>
    <w:rsid w:val="00380AF8"/>
    <w:rsid w:val="00380F46"/>
    <w:rsid w:val="00381573"/>
    <w:rsid w:val="003816DF"/>
    <w:rsid w:val="003819D8"/>
    <w:rsid w:val="003820B0"/>
    <w:rsid w:val="003821DC"/>
    <w:rsid w:val="003823CD"/>
    <w:rsid w:val="0038282E"/>
    <w:rsid w:val="00383522"/>
    <w:rsid w:val="00383832"/>
    <w:rsid w:val="00383ADE"/>
    <w:rsid w:val="003844C1"/>
    <w:rsid w:val="00384E38"/>
    <w:rsid w:val="0038596F"/>
    <w:rsid w:val="00386148"/>
    <w:rsid w:val="00386A95"/>
    <w:rsid w:val="00386F7F"/>
    <w:rsid w:val="00387716"/>
    <w:rsid w:val="00387A47"/>
    <w:rsid w:val="003913B5"/>
    <w:rsid w:val="003935C2"/>
    <w:rsid w:val="00394503"/>
    <w:rsid w:val="00394A7A"/>
    <w:rsid w:val="00395BDF"/>
    <w:rsid w:val="0039672E"/>
    <w:rsid w:val="003A0A19"/>
    <w:rsid w:val="003A1802"/>
    <w:rsid w:val="003A1D09"/>
    <w:rsid w:val="003A3D9E"/>
    <w:rsid w:val="003A48D2"/>
    <w:rsid w:val="003A6ED5"/>
    <w:rsid w:val="003A757A"/>
    <w:rsid w:val="003B014A"/>
    <w:rsid w:val="003B0596"/>
    <w:rsid w:val="003B105E"/>
    <w:rsid w:val="003B1501"/>
    <w:rsid w:val="003B1B00"/>
    <w:rsid w:val="003B2E5A"/>
    <w:rsid w:val="003B398B"/>
    <w:rsid w:val="003B559D"/>
    <w:rsid w:val="003C00C5"/>
    <w:rsid w:val="003C0266"/>
    <w:rsid w:val="003C171D"/>
    <w:rsid w:val="003C3256"/>
    <w:rsid w:val="003C36E5"/>
    <w:rsid w:val="003C6003"/>
    <w:rsid w:val="003C614A"/>
    <w:rsid w:val="003C6DC4"/>
    <w:rsid w:val="003C7CD8"/>
    <w:rsid w:val="003D000E"/>
    <w:rsid w:val="003D1A2F"/>
    <w:rsid w:val="003D3116"/>
    <w:rsid w:val="003D4D10"/>
    <w:rsid w:val="003D50D6"/>
    <w:rsid w:val="003D55C0"/>
    <w:rsid w:val="003D70C8"/>
    <w:rsid w:val="003E08BC"/>
    <w:rsid w:val="003E142D"/>
    <w:rsid w:val="003E1A58"/>
    <w:rsid w:val="003E27AC"/>
    <w:rsid w:val="003E35A1"/>
    <w:rsid w:val="003E4038"/>
    <w:rsid w:val="003E49B2"/>
    <w:rsid w:val="003E4E64"/>
    <w:rsid w:val="003E52B2"/>
    <w:rsid w:val="003E73C9"/>
    <w:rsid w:val="003E7FC5"/>
    <w:rsid w:val="003F0096"/>
    <w:rsid w:val="003F108F"/>
    <w:rsid w:val="003F2654"/>
    <w:rsid w:val="003F2BF8"/>
    <w:rsid w:val="003F3994"/>
    <w:rsid w:val="003F5465"/>
    <w:rsid w:val="003F5FA7"/>
    <w:rsid w:val="003F7C18"/>
    <w:rsid w:val="00401809"/>
    <w:rsid w:val="00403BF7"/>
    <w:rsid w:val="00404456"/>
    <w:rsid w:val="00404974"/>
    <w:rsid w:val="0040581C"/>
    <w:rsid w:val="00411A71"/>
    <w:rsid w:val="00412C5A"/>
    <w:rsid w:val="00413DE0"/>
    <w:rsid w:val="00414DA9"/>
    <w:rsid w:val="004152FC"/>
    <w:rsid w:val="00416587"/>
    <w:rsid w:val="0041737F"/>
    <w:rsid w:val="0041776F"/>
    <w:rsid w:val="00420130"/>
    <w:rsid w:val="00421237"/>
    <w:rsid w:val="00422105"/>
    <w:rsid w:val="00423325"/>
    <w:rsid w:val="004233D1"/>
    <w:rsid w:val="0042341E"/>
    <w:rsid w:val="00423EED"/>
    <w:rsid w:val="0042462A"/>
    <w:rsid w:val="004246E8"/>
    <w:rsid w:val="00425645"/>
    <w:rsid w:val="00425DE5"/>
    <w:rsid w:val="00426DC2"/>
    <w:rsid w:val="00430179"/>
    <w:rsid w:val="004333A9"/>
    <w:rsid w:val="00433ACB"/>
    <w:rsid w:val="00433AD2"/>
    <w:rsid w:val="00433E9C"/>
    <w:rsid w:val="004349DD"/>
    <w:rsid w:val="00434C88"/>
    <w:rsid w:val="004359A8"/>
    <w:rsid w:val="00435F66"/>
    <w:rsid w:val="00436FDC"/>
    <w:rsid w:val="004374CF"/>
    <w:rsid w:val="00437672"/>
    <w:rsid w:val="00445EF4"/>
    <w:rsid w:val="0044783A"/>
    <w:rsid w:val="00451B61"/>
    <w:rsid w:val="00453868"/>
    <w:rsid w:val="00453944"/>
    <w:rsid w:val="00453AF4"/>
    <w:rsid w:val="0045462A"/>
    <w:rsid w:val="00455802"/>
    <w:rsid w:val="00455925"/>
    <w:rsid w:val="00455BBC"/>
    <w:rsid w:val="0045680C"/>
    <w:rsid w:val="00457799"/>
    <w:rsid w:val="004615B9"/>
    <w:rsid w:val="00462E41"/>
    <w:rsid w:val="004646BC"/>
    <w:rsid w:val="0046726A"/>
    <w:rsid w:val="004675BF"/>
    <w:rsid w:val="0047025E"/>
    <w:rsid w:val="00470B13"/>
    <w:rsid w:val="00471F05"/>
    <w:rsid w:val="00472581"/>
    <w:rsid w:val="00473612"/>
    <w:rsid w:val="004740D6"/>
    <w:rsid w:val="004741E7"/>
    <w:rsid w:val="00474584"/>
    <w:rsid w:val="00476CB1"/>
    <w:rsid w:val="00477060"/>
    <w:rsid w:val="0047736A"/>
    <w:rsid w:val="004778BC"/>
    <w:rsid w:val="00480754"/>
    <w:rsid w:val="00481AE2"/>
    <w:rsid w:val="00482824"/>
    <w:rsid w:val="00482D47"/>
    <w:rsid w:val="00482E73"/>
    <w:rsid w:val="00482F5D"/>
    <w:rsid w:val="00483FEA"/>
    <w:rsid w:val="00486D00"/>
    <w:rsid w:val="00491859"/>
    <w:rsid w:val="00492C6D"/>
    <w:rsid w:val="00493AF9"/>
    <w:rsid w:val="00493D0A"/>
    <w:rsid w:val="00493DD1"/>
    <w:rsid w:val="0049432A"/>
    <w:rsid w:val="00495621"/>
    <w:rsid w:val="00495FB9"/>
    <w:rsid w:val="004973EC"/>
    <w:rsid w:val="0049762B"/>
    <w:rsid w:val="004A22AC"/>
    <w:rsid w:val="004A2465"/>
    <w:rsid w:val="004A541C"/>
    <w:rsid w:val="004A6DD3"/>
    <w:rsid w:val="004B00D1"/>
    <w:rsid w:val="004B0815"/>
    <w:rsid w:val="004B0C91"/>
    <w:rsid w:val="004B1663"/>
    <w:rsid w:val="004B17CB"/>
    <w:rsid w:val="004B5E3B"/>
    <w:rsid w:val="004B603B"/>
    <w:rsid w:val="004B67AA"/>
    <w:rsid w:val="004B7FA5"/>
    <w:rsid w:val="004C0094"/>
    <w:rsid w:val="004C0825"/>
    <w:rsid w:val="004C1043"/>
    <w:rsid w:val="004C1C98"/>
    <w:rsid w:val="004C1D10"/>
    <w:rsid w:val="004C24FB"/>
    <w:rsid w:val="004C3954"/>
    <w:rsid w:val="004C5B7A"/>
    <w:rsid w:val="004C5DF9"/>
    <w:rsid w:val="004C7289"/>
    <w:rsid w:val="004C7433"/>
    <w:rsid w:val="004C7786"/>
    <w:rsid w:val="004D0F6C"/>
    <w:rsid w:val="004D1769"/>
    <w:rsid w:val="004D354D"/>
    <w:rsid w:val="004D4BFA"/>
    <w:rsid w:val="004D5415"/>
    <w:rsid w:val="004E2CF6"/>
    <w:rsid w:val="004E3429"/>
    <w:rsid w:val="004E366E"/>
    <w:rsid w:val="004E379B"/>
    <w:rsid w:val="004E596A"/>
    <w:rsid w:val="004F015D"/>
    <w:rsid w:val="004F0584"/>
    <w:rsid w:val="004F267E"/>
    <w:rsid w:val="004F288D"/>
    <w:rsid w:val="004F3F65"/>
    <w:rsid w:val="004F5340"/>
    <w:rsid w:val="004F59D7"/>
    <w:rsid w:val="004F638C"/>
    <w:rsid w:val="004F7E71"/>
    <w:rsid w:val="005006B2"/>
    <w:rsid w:val="00500BBD"/>
    <w:rsid w:val="005017DC"/>
    <w:rsid w:val="005018F2"/>
    <w:rsid w:val="00501EAD"/>
    <w:rsid w:val="00503380"/>
    <w:rsid w:val="005038AC"/>
    <w:rsid w:val="00504467"/>
    <w:rsid w:val="00504575"/>
    <w:rsid w:val="00504882"/>
    <w:rsid w:val="00504E67"/>
    <w:rsid w:val="005050A9"/>
    <w:rsid w:val="00505D36"/>
    <w:rsid w:val="00505EAD"/>
    <w:rsid w:val="005072AD"/>
    <w:rsid w:val="005079FD"/>
    <w:rsid w:val="00507E0B"/>
    <w:rsid w:val="005100C7"/>
    <w:rsid w:val="0051063D"/>
    <w:rsid w:val="005111CC"/>
    <w:rsid w:val="00512678"/>
    <w:rsid w:val="00512866"/>
    <w:rsid w:val="005157F1"/>
    <w:rsid w:val="00516008"/>
    <w:rsid w:val="005161DE"/>
    <w:rsid w:val="00521150"/>
    <w:rsid w:val="0052148E"/>
    <w:rsid w:val="0052535D"/>
    <w:rsid w:val="005259CA"/>
    <w:rsid w:val="00526E42"/>
    <w:rsid w:val="005276C7"/>
    <w:rsid w:val="00530335"/>
    <w:rsid w:val="00530810"/>
    <w:rsid w:val="00531403"/>
    <w:rsid w:val="005326B0"/>
    <w:rsid w:val="00532999"/>
    <w:rsid w:val="00532ADE"/>
    <w:rsid w:val="00533A6D"/>
    <w:rsid w:val="00535A96"/>
    <w:rsid w:val="00536E8A"/>
    <w:rsid w:val="00537089"/>
    <w:rsid w:val="005417B9"/>
    <w:rsid w:val="00542411"/>
    <w:rsid w:val="0054380C"/>
    <w:rsid w:val="005445CC"/>
    <w:rsid w:val="00545237"/>
    <w:rsid w:val="005455AF"/>
    <w:rsid w:val="00546334"/>
    <w:rsid w:val="00546DE2"/>
    <w:rsid w:val="0054715C"/>
    <w:rsid w:val="0055096D"/>
    <w:rsid w:val="00550E6B"/>
    <w:rsid w:val="00551411"/>
    <w:rsid w:val="00551A3D"/>
    <w:rsid w:val="00553566"/>
    <w:rsid w:val="0055361A"/>
    <w:rsid w:val="005559E6"/>
    <w:rsid w:val="0055733D"/>
    <w:rsid w:val="0055756E"/>
    <w:rsid w:val="0056010C"/>
    <w:rsid w:val="00560DA5"/>
    <w:rsid w:val="0056146D"/>
    <w:rsid w:val="00561515"/>
    <w:rsid w:val="00561643"/>
    <w:rsid w:val="00561F0C"/>
    <w:rsid w:val="00562E2A"/>
    <w:rsid w:val="005641B1"/>
    <w:rsid w:val="00565273"/>
    <w:rsid w:val="00565DD0"/>
    <w:rsid w:val="005671AE"/>
    <w:rsid w:val="005675B7"/>
    <w:rsid w:val="00570B61"/>
    <w:rsid w:val="00571066"/>
    <w:rsid w:val="00572D5C"/>
    <w:rsid w:val="00573100"/>
    <w:rsid w:val="00577DAF"/>
    <w:rsid w:val="00581926"/>
    <w:rsid w:val="00582599"/>
    <w:rsid w:val="0058339F"/>
    <w:rsid w:val="00583457"/>
    <w:rsid w:val="005838BF"/>
    <w:rsid w:val="005858AB"/>
    <w:rsid w:val="005904B1"/>
    <w:rsid w:val="00593104"/>
    <w:rsid w:val="00593D97"/>
    <w:rsid w:val="00595909"/>
    <w:rsid w:val="0059696F"/>
    <w:rsid w:val="00596FD3"/>
    <w:rsid w:val="005976CF"/>
    <w:rsid w:val="00597B1A"/>
    <w:rsid w:val="005A0BA3"/>
    <w:rsid w:val="005A112B"/>
    <w:rsid w:val="005A17F9"/>
    <w:rsid w:val="005A24D5"/>
    <w:rsid w:val="005A2B1D"/>
    <w:rsid w:val="005A42D8"/>
    <w:rsid w:val="005A44B3"/>
    <w:rsid w:val="005A5519"/>
    <w:rsid w:val="005B03D2"/>
    <w:rsid w:val="005B0550"/>
    <w:rsid w:val="005B06A4"/>
    <w:rsid w:val="005B31B7"/>
    <w:rsid w:val="005B455C"/>
    <w:rsid w:val="005B5182"/>
    <w:rsid w:val="005B547D"/>
    <w:rsid w:val="005B5A10"/>
    <w:rsid w:val="005B7D97"/>
    <w:rsid w:val="005C29CD"/>
    <w:rsid w:val="005C36C7"/>
    <w:rsid w:val="005C630E"/>
    <w:rsid w:val="005C76D3"/>
    <w:rsid w:val="005D01ED"/>
    <w:rsid w:val="005D044E"/>
    <w:rsid w:val="005D080D"/>
    <w:rsid w:val="005D0BF7"/>
    <w:rsid w:val="005D3B57"/>
    <w:rsid w:val="005D5CC1"/>
    <w:rsid w:val="005E0804"/>
    <w:rsid w:val="005E10CA"/>
    <w:rsid w:val="005E1A53"/>
    <w:rsid w:val="005E1BA4"/>
    <w:rsid w:val="005E2238"/>
    <w:rsid w:val="005E268E"/>
    <w:rsid w:val="005E3E8D"/>
    <w:rsid w:val="005E3F65"/>
    <w:rsid w:val="005E4701"/>
    <w:rsid w:val="005E473F"/>
    <w:rsid w:val="005E47D9"/>
    <w:rsid w:val="005E528F"/>
    <w:rsid w:val="005E53E0"/>
    <w:rsid w:val="005E7533"/>
    <w:rsid w:val="005F18E6"/>
    <w:rsid w:val="005F37E3"/>
    <w:rsid w:val="005F452F"/>
    <w:rsid w:val="005F4637"/>
    <w:rsid w:val="005F46B7"/>
    <w:rsid w:val="005F4FB6"/>
    <w:rsid w:val="005F5CC5"/>
    <w:rsid w:val="005F612B"/>
    <w:rsid w:val="005F7EA4"/>
    <w:rsid w:val="0060107A"/>
    <w:rsid w:val="00601E1A"/>
    <w:rsid w:val="00603117"/>
    <w:rsid w:val="006036DE"/>
    <w:rsid w:val="00604586"/>
    <w:rsid w:val="00606B8C"/>
    <w:rsid w:val="00607140"/>
    <w:rsid w:val="0061625B"/>
    <w:rsid w:val="006168F3"/>
    <w:rsid w:val="00617C73"/>
    <w:rsid w:val="0062102D"/>
    <w:rsid w:val="00621CC4"/>
    <w:rsid w:val="00624711"/>
    <w:rsid w:val="006262E8"/>
    <w:rsid w:val="00626AFE"/>
    <w:rsid w:val="00627BF6"/>
    <w:rsid w:val="00627F5B"/>
    <w:rsid w:val="00630A2E"/>
    <w:rsid w:val="00630BC7"/>
    <w:rsid w:val="0063253A"/>
    <w:rsid w:val="006326BD"/>
    <w:rsid w:val="006327AC"/>
    <w:rsid w:val="00634098"/>
    <w:rsid w:val="00635D45"/>
    <w:rsid w:val="0063747C"/>
    <w:rsid w:val="0064039B"/>
    <w:rsid w:val="006405F4"/>
    <w:rsid w:val="0064207F"/>
    <w:rsid w:val="006437F2"/>
    <w:rsid w:val="006451F5"/>
    <w:rsid w:val="0064524C"/>
    <w:rsid w:val="00645E71"/>
    <w:rsid w:val="006461C7"/>
    <w:rsid w:val="0064676A"/>
    <w:rsid w:val="00646F9F"/>
    <w:rsid w:val="0065122C"/>
    <w:rsid w:val="00651410"/>
    <w:rsid w:val="006528B9"/>
    <w:rsid w:val="00653C94"/>
    <w:rsid w:val="00654B1D"/>
    <w:rsid w:val="00654EF8"/>
    <w:rsid w:val="00655361"/>
    <w:rsid w:val="006559F3"/>
    <w:rsid w:val="00656183"/>
    <w:rsid w:val="00656A01"/>
    <w:rsid w:val="00656B8F"/>
    <w:rsid w:val="00660876"/>
    <w:rsid w:val="006620FE"/>
    <w:rsid w:val="00662228"/>
    <w:rsid w:val="00663C78"/>
    <w:rsid w:val="00663CB3"/>
    <w:rsid w:val="00663EB5"/>
    <w:rsid w:val="0066448D"/>
    <w:rsid w:val="00665F90"/>
    <w:rsid w:val="0066619F"/>
    <w:rsid w:val="00666A84"/>
    <w:rsid w:val="006670CD"/>
    <w:rsid w:val="00667296"/>
    <w:rsid w:val="00667D07"/>
    <w:rsid w:val="006704A4"/>
    <w:rsid w:val="00670BDA"/>
    <w:rsid w:val="00672007"/>
    <w:rsid w:val="00672E0F"/>
    <w:rsid w:val="00673078"/>
    <w:rsid w:val="00674410"/>
    <w:rsid w:val="00674E1A"/>
    <w:rsid w:val="006769F3"/>
    <w:rsid w:val="00677EC0"/>
    <w:rsid w:val="0068089D"/>
    <w:rsid w:val="00680BAC"/>
    <w:rsid w:val="00681332"/>
    <w:rsid w:val="0068159F"/>
    <w:rsid w:val="006818A8"/>
    <w:rsid w:val="006819C9"/>
    <w:rsid w:val="0068226D"/>
    <w:rsid w:val="006822FC"/>
    <w:rsid w:val="00682949"/>
    <w:rsid w:val="006843BC"/>
    <w:rsid w:val="00685EE0"/>
    <w:rsid w:val="006862F4"/>
    <w:rsid w:val="00686A78"/>
    <w:rsid w:val="00690830"/>
    <w:rsid w:val="0069150A"/>
    <w:rsid w:val="006925BD"/>
    <w:rsid w:val="00692755"/>
    <w:rsid w:val="006946C3"/>
    <w:rsid w:val="00694894"/>
    <w:rsid w:val="00694FC8"/>
    <w:rsid w:val="00696AFC"/>
    <w:rsid w:val="00697F0B"/>
    <w:rsid w:val="006A12F3"/>
    <w:rsid w:val="006A1422"/>
    <w:rsid w:val="006A18EE"/>
    <w:rsid w:val="006A1BF3"/>
    <w:rsid w:val="006A6247"/>
    <w:rsid w:val="006A6320"/>
    <w:rsid w:val="006A6B0C"/>
    <w:rsid w:val="006A6DE9"/>
    <w:rsid w:val="006A72F1"/>
    <w:rsid w:val="006B01DD"/>
    <w:rsid w:val="006B13EB"/>
    <w:rsid w:val="006B3434"/>
    <w:rsid w:val="006B3912"/>
    <w:rsid w:val="006B3CB3"/>
    <w:rsid w:val="006B3E56"/>
    <w:rsid w:val="006B55F4"/>
    <w:rsid w:val="006B7686"/>
    <w:rsid w:val="006B79AB"/>
    <w:rsid w:val="006B7CBE"/>
    <w:rsid w:val="006C09F5"/>
    <w:rsid w:val="006C1372"/>
    <w:rsid w:val="006C138B"/>
    <w:rsid w:val="006C1B3D"/>
    <w:rsid w:val="006C463C"/>
    <w:rsid w:val="006C5317"/>
    <w:rsid w:val="006C6F17"/>
    <w:rsid w:val="006C73FA"/>
    <w:rsid w:val="006C7B3C"/>
    <w:rsid w:val="006D0C10"/>
    <w:rsid w:val="006D120C"/>
    <w:rsid w:val="006D26A8"/>
    <w:rsid w:val="006D2883"/>
    <w:rsid w:val="006D35CD"/>
    <w:rsid w:val="006D3F54"/>
    <w:rsid w:val="006D4F3B"/>
    <w:rsid w:val="006D6ADD"/>
    <w:rsid w:val="006D76A2"/>
    <w:rsid w:val="006E0D93"/>
    <w:rsid w:val="006E0ED9"/>
    <w:rsid w:val="006E1988"/>
    <w:rsid w:val="006E1E10"/>
    <w:rsid w:val="006E2F64"/>
    <w:rsid w:val="006E3068"/>
    <w:rsid w:val="006E4DC8"/>
    <w:rsid w:val="006E5187"/>
    <w:rsid w:val="006E5439"/>
    <w:rsid w:val="006E5FBA"/>
    <w:rsid w:val="006E6FEE"/>
    <w:rsid w:val="006E747D"/>
    <w:rsid w:val="006F0202"/>
    <w:rsid w:val="006F1520"/>
    <w:rsid w:val="006F5296"/>
    <w:rsid w:val="006F6E8E"/>
    <w:rsid w:val="006F751D"/>
    <w:rsid w:val="00700618"/>
    <w:rsid w:val="00701948"/>
    <w:rsid w:val="00701DDC"/>
    <w:rsid w:val="007028E5"/>
    <w:rsid w:val="00703E53"/>
    <w:rsid w:val="007045EB"/>
    <w:rsid w:val="00705438"/>
    <w:rsid w:val="007061B5"/>
    <w:rsid w:val="00706972"/>
    <w:rsid w:val="007069AD"/>
    <w:rsid w:val="00710203"/>
    <w:rsid w:val="007107A5"/>
    <w:rsid w:val="007113A5"/>
    <w:rsid w:val="007113BF"/>
    <w:rsid w:val="00711701"/>
    <w:rsid w:val="00713F61"/>
    <w:rsid w:val="00714809"/>
    <w:rsid w:val="00714ABC"/>
    <w:rsid w:val="007150E8"/>
    <w:rsid w:val="00715581"/>
    <w:rsid w:val="007155A8"/>
    <w:rsid w:val="00720731"/>
    <w:rsid w:val="00722B46"/>
    <w:rsid w:val="00723408"/>
    <w:rsid w:val="0072373B"/>
    <w:rsid w:val="007274DE"/>
    <w:rsid w:val="007279E0"/>
    <w:rsid w:val="00731F90"/>
    <w:rsid w:val="00732043"/>
    <w:rsid w:val="0073230D"/>
    <w:rsid w:val="00732A85"/>
    <w:rsid w:val="0073368A"/>
    <w:rsid w:val="007339B8"/>
    <w:rsid w:val="00733A5D"/>
    <w:rsid w:val="0073414E"/>
    <w:rsid w:val="00734CBE"/>
    <w:rsid w:val="00734DE3"/>
    <w:rsid w:val="0073542C"/>
    <w:rsid w:val="00735BED"/>
    <w:rsid w:val="00736278"/>
    <w:rsid w:val="00737571"/>
    <w:rsid w:val="00737948"/>
    <w:rsid w:val="007405FF"/>
    <w:rsid w:val="007442CA"/>
    <w:rsid w:val="0074478F"/>
    <w:rsid w:val="00744B01"/>
    <w:rsid w:val="007452F0"/>
    <w:rsid w:val="00745E03"/>
    <w:rsid w:val="00745E58"/>
    <w:rsid w:val="0074605A"/>
    <w:rsid w:val="007465F9"/>
    <w:rsid w:val="007466DB"/>
    <w:rsid w:val="007469AE"/>
    <w:rsid w:val="00746DF6"/>
    <w:rsid w:val="00751162"/>
    <w:rsid w:val="00751852"/>
    <w:rsid w:val="00751FEC"/>
    <w:rsid w:val="0075219A"/>
    <w:rsid w:val="007530DD"/>
    <w:rsid w:val="00754A64"/>
    <w:rsid w:val="00754F2C"/>
    <w:rsid w:val="007606FC"/>
    <w:rsid w:val="00760902"/>
    <w:rsid w:val="00760C18"/>
    <w:rsid w:val="00761364"/>
    <w:rsid w:val="007617FA"/>
    <w:rsid w:val="00763AFC"/>
    <w:rsid w:val="00765376"/>
    <w:rsid w:val="00765892"/>
    <w:rsid w:val="00766087"/>
    <w:rsid w:val="007678DD"/>
    <w:rsid w:val="007720AB"/>
    <w:rsid w:val="007732F2"/>
    <w:rsid w:val="0077602C"/>
    <w:rsid w:val="007776BC"/>
    <w:rsid w:val="00780680"/>
    <w:rsid w:val="00780F12"/>
    <w:rsid w:val="00782686"/>
    <w:rsid w:val="007838C4"/>
    <w:rsid w:val="00783F8B"/>
    <w:rsid w:val="00784689"/>
    <w:rsid w:val="007853BF"/>
    <w:rsid w:val="00785674"/>
    <w:rsid w:val="00786CE4"/>
    <w:rsid w:val="00787380"/>
    <w:rsid w:val="00790A72"/>
    <w:rsid w:val="00791C24"/>
    <w:rsid w:val="00791D58"/>
    <w:rsid w:val="00791F72"/>
    <w:rsid w:val="00793393"/>
    <w:rsid w:val="00793F9C"/>
    <w:rsid w:val="00795BD1"/>
    <w:rsid w:val="0079605D"/>
    <w:rsid w:val="0079638B"/>
    <w:rsid w:val="00797044"/>
    <w:rsid w:val="007A12D3"/>
    <w:rsid w:val="007A294C"/>
    <w:rsid w:val="007A3031"/>
    <w:rsid w:val="007A3475"/>
    <w:rsid w:val="007A3AE1"/>
    <w:rsid w:val="007A3DC6"/>
    <w:rsid w:val="007A4859"/>
    <w:rsid w:val="007A4B76"/>
    <w:rsid w:val="007A5354"/>
    <w:rsid w:val="007A5EA7"/>
    <w:rsid w:val="007B176B"/>
    <w:rsid w:val="007B1DA8"/>
    <w:rsid w:val="007B21C4"/>
    <w:rsid w:val="007B2BA6"/>
    <w:rsid w:val="007C0FCE"/>
    <w:rsid w:val="007C1D6C"/>
    <w:rsid w:val="007C2BA1"/>
    <w:rsid w:val="007C5652"/>
    <w:rsid w:val="007C61AA"/>
    <w:rsid w:val="007C69D1"/>
    <w:rsid w:val="007C7CA7"/>
    <w:rsid w:val="007C7D23"/>
    <w:rsid w:val="007D08FB"/>
    <w:rsid w:val="007D105C"/>
    <w:rsid w:val="007D313C"/>
    <w:rsid w:val="007D3A28"/>
    <w:rsid w:val="007D3B4B"/>
    <w:rsid w:val="007D4AD7"/>
    <w:rsid w:val="007D65C5"/>
    <w:rsid w:val="007D6B96"/>
    <w:rsid w:val="007E27A7"/>
    <w:rsid w:val="007E2AA9"/>
    <w:rsid w:val="007E4C74"/>
    <w:rsid w:val="007E50BE"/>
    <w:rsid w:val="007F0902"/>
    <w:rsid w:val="007F3EA7"/>
    <w:rsid w:val="007F447E"/>
    <w:rsid w:val="007F5090"/>
    <w:rsid w:val="007F5A98"/>
    <w:rsid w:val="007F63CF"/>
    <w:rsid w:val="007F7F3C"/>
    <w:rsid w:val="00801BE1"/>
    <w:rsid w:val="00802E4D"/>
    <w:rsid w:val="00804D62"/>
    <w:rsid w:val="0080603F"/>
    <w:rsid w:val="0080629A"/>
    <w:rsid w:val="00806C2B"/>
    <w:rsid w:val="00807B24"/>
    <w:rsid w:val="00810656"/>
    <w:rsid w:val="00813186"/>
    <w:rsid w:val="0081368E"/>
    <w:rsid w:val="008137A4"/>
    <w:rsid w:val="00813FF8"/>
    <w:rsid w:val="008147D4"/>
    <w:rsid w:val="00814A15"/>
    <w:rsid w:val="00815D56"/>
    <w:rsid w:val="00815F2D"/>
    <w:rsid w:val="008169D4"/>
    <w:rsid w:val="00817A04"/>
    <w:rsid w:val="008227BF"/>
    <w:rsid w:val="00823558"/>
    <w:rsid w:val="00823DE4"/>
    <w:rsid w:val="00824C91"/>
    <w:rsid w:val="008262E5"/>
    <w:rsid w:val="0082690A"/>
    <w:rsid w:val="0083054A"/>
    <w:rsid w:val="00831AFB"/>
    <w:rsid w:val="008330B7"/>
    <w:rsid w:val="008349F3"/>
    <w:rsid w:val="0083509D"/>
    <w:rsid w:val="00836E39"/>
    <w:rsid w:val="00837451"/>
    <w:rsid w:val="008404D4"/>
    <w:rsid w:val="00840C9A"/>
    <w:rsid w:val="00841141"/>
    <w:rsid w:val="00841795"/>
    <w:rsid w:val="00841927"/>
    <w:rsid w:val="0084306A"/>
    <w:rsid w:val="00843EC7"/>
    <w:rsid w:val="0084404B"/>
    <w:rsid w:val="008443C1"/>
    <w:rsid w:val="008455EC"/>
    <w:rsid w:val="008514FA"/>
    <w:rsid w:val="008524CA"/>
    <w:rsid w:val="00852C65"/>
    <w:rsid w:val="00853DC5"/>
    <w:rsid w:val="008545B9"/>
    <w:rsid w:val="0085516A"/>
    <w:rsid w:val="00855B71"/>
    <w:rsid w:val="0085668E"/>
    <w:rsid w:val="008604A5"/>
    <w:rsid w:val="00861EE4"/>
    <w:rsid w:val="008624C6"/>
    <w:rsid w:val="00862700"/>
    <w:rsid w:val="00863231"/>
    <w:rsid w:val="00864657"/>
    <w:rsid w:val="00865530"/>
    <w:rsid w:val="0086629E"/>
    <w:rsid w:val="008662AB"/>
    <w:rsid w:val="00866350"/>
    <w:rsid w:val="0086639F"/>
    <w:rsid w:val="00874506"/>
    <w:rsid w:val="008765FA"/>
    <w:rsid w:val="0088019D"/>
    <w:rsid w:val="008830C0"/>
    <w:rsid w:val="00884837"/>
    <w:rsid w:val="00884DF4"/>
    <w:rsid w:val="00886FC5"/>
    <w:rsid w:val="00890889"/>
    <w:rsid w:val="00891776"/>
    <w:rsid w:val="00891E09"/>
    <w:rsid w:val="00892C86"/>
    <w:rsid w:val="00893107"/>
    <w:rsid w:val="008941AF"/>
    <w:rsid w:val="00894834"/>
    <w:rsid w:val="008955AB"/>
    <w:rsid w:val="00895751"/>
    <w:rsid w:val="00895B04"/>
    <w:rsid w:val="00896112"/>
    <w:rsid w:val="0089647F"/>
    <w:rsid w:val="008977D3"/>
    <w:rsid w:val="008979B5"/>
    <w:rsid w:val="008A0A0A"/>
    <w:rsid w:val="008A0CB6"/>
    <w:rsid w:val="008A24CC"/>
    <w:rsid w:val="008A2598"/>
    <w:rsid w:val="008A33A7"/>
    <w:rsid w:val="008A3D4B"/>
    <w:rsid w:val="008A3E1C"/>
    <w:rsid w:val="008A58A0"/>
    <w:rsid w:val="008A591B"/>
    <w:rsid w:val="008A5B20"/>
    <w:rsid w:val="008A6203"/>
    <w:rsid w:val="008A6526"/>
    <w:rsid w:val="008B0DF0"/>
    <w:rsid w:val="008B12E8"/>
    <w:rsid w:val="008B1982"/>
    <w:rsid w:val="008B43BC"/>
    <w:rsid w:val="008B45F0"/>
    <w:rsid w:val="008B49F0"/>
    <w:rsid w:val="008B5213"/>
    <w:rsid w:val="008B78FF"/>
    <w:rsid w:val="008C142E"/>
    <w:rsid w:val="008C19B0"/>
    <w:rsid w:val="008C3696"/>
    <w:rsid w:val="008C777C"/>
    <w:rsid w:val="008C77F4"/>
    <w:rsid w:val="008D1F5F"/>
    <w:rsid w:val="008D2836"/>
    <w:rsid w:val="008D2C04"/>
    <w:rsid w:val="008D3489"/>
    <w:rsid w:val="008D4016"/>
    <w:rsid w:val="008E03A1"/>
    <w:rsid w:val="008E24D6"/>
    <w:rsid w:val="008E305B"/>
    <w:rsid w:val="008E38B0"/>
    <w:rsid w:val="008E69F6"/>
    <w:rsid w:val="008E6D17"/>
    <w:rsid w:val="008F093F"/>
    <w:rsid w:val="008F096A"/>
    <w:rsid w:val="008F12D3"/>
    <w:rsid w:val="008F21F1"/>
    <w:rsid w:val="008F2D51"/>
    <w:rsid w:val="008F2D8E"/>
    <w:rsid w:val="008F3D77"/>
    <w:rsid w:val="008F4B9E"/>
    <w:rsid w:val="008F5CCC"/>
    <w:rsid w:val="008F6904"/>
    <w:rsid w:val="008F6B7B"/>
    <w:rsid w:val="008F7DCE"/>
    <w:rsid w:val="0090067A"/>
    <w:rsid w:val="00901059"/>
    <w:rsid w:val="0090130F"/>
    <w:rsid w:val="00901634"/>
    <w:rsid w:val="009016B2"/>
    <w:rsid w:val="009023B3"/>
    <w:rsid w:val="009033B3"/>
    <w:rsid w:val="00903CE5"/>
    <w:rsid w:val="00904BDF"/>
    <w:rsid w:val="00905C51"/>
    <w:rsid w:val="00906791"/>
    <w:rsid w:val="00906BAC"/>
    <w:rsid w:val="00907D02"/>
    <w:rsid w:val="00910653"/>
    <w:rsid w:val="009122E2"/>
    <w:rsid w:val="00913E15"/>
    <w:rsid w:val="009143A9"/>
    <w:rsid w:val="00914B80"/>
    <w:rsid w:val="0091636D"/>
    <w:rsid w:val="009171B3"/>
    <w:rsid w:val="009175E4"/>
    <w:rsid w:val="00917E66"/>
    <w:rsid w:val="00922288"/>
    <w:rsid w:val="00922698"/>
    <w:rsid w:val="00922A99"/>
    <w:rsid w:val="00923617"/>
    <w:rsid w:val="00923C89"/>
    <w:rsid w:val="00924D56"/>
    <w:rsid w:val="0092594E"/>
    <w:rsid w:val="00930933"/>
    <w:rsid w:val="00930D08"/>
    <w:rsid w:val="00931815"/>
    <w:rsid w:val="009319A1"/>
    <w:rsid w:val="009328C4"/>
    <w:rsid w:val="00932FF7"/>
    <w:rsid w:val="00933BC8"/>
    <w:rsid w:val="00933E47"/>
    <w:rsid w:val="0093699C"/>
    <w:rsid w:val="00941034"/>
    <w:rsid w:val="009424DE"/>
    <w:rsid w:val="00942ADC"/>
    <w:rsid w:val="00943790"/>
    <w:rsid w:val="0094548C"/>
    <w:rsid w:val="009460A9"/>
    <w:rsid w:val="009461D1"/>
    <w:rsid w:val="00946419"/>
    <w:rsid w:val="009510E0"/>
    <w:rsid w:val="009517D1"/>
    <w:rsid w:val="0095306C"/>
    <w:rsid w:val="00954880"/>
    <w:rsid w:val="00954B64"/>
    <w:rsid w:val="00955EB7"/>
    <w:rsid w:val="00956F0E"/>
    <w:rsid w:val="0096062A"/>
    <w:rsid w:val="00961220"/>
    <w:rsid w:val="009613B0"/>
    <w:rsid w:val="009651E3"/>
    <w:rsid w:val="0096602F"/>
    <w:rsid w:val="009665E6"/>
    <w:rsid w:val="00966937"/>
    <w:rsid w:val="0097088A"/>
    <w:rsid w:val="00970B17"/>
    <w:rsid w:val="0097121C"/>
    <w:rsid w:val="00973599"/>
    <w:rsid w:val="00975096"/>
    <w:rsid w:val="00975456"/>
    <w:rsid w:val="0097571E"/>
    <w:rsid w:val="00976340"/>
    <w:rsid w:val="009766B4"/>
    <w:rsid w:val="00976D51"/>
    <w:rsid w:val="00981996"/>
    <w:rsid w:val="0098348C"/>
    <w:rsid w:val="00983B64"/>
    <w:rsid w:val="00983DE7"/>
    <w:rsid w:val="009851CD"/>
    <w:rsid w:val="00985F65"/>
    <w:rsid w:val="0098681B"/>
    <w:rsid w:val="00986B8C"/>
    <w:rsid w:val="009875EC"/>
    <w:rsid w:val="0098764A"/>
    <w:rsid w:val="00990BC7"/>
    <w:rsid w:val="00990E32"/>
    <w:rsid w:val="00990F98"/>
    <w:rsid w:val="00991902"/>
    <w:rsid w:val="00992231"/>
    <w:rsid w:val="0099246A"/>
    <w:rsid w:val="009931FF"/>
    <w:rsid w:val="00993513"/>
    <w:rsid w:val="00993898"/>
    <w:rsid w:val="00993B5B"/>
    <w:rsid w:val="00994193"/>
    <w:rsid w:val="00994DA8"/>
    <w:rsid w:val="00995D28"/>
    <w:rsid w:val="00996D0E"/>
    <w:rsid w:val="00997612"/>
    <w:rsid w:val="00997975"/>
    <w:rsid w:val="009A2739"/>
    <w:rsid w:val="009A3FD2"/>
    <w:rsid w:val="009B00C0"/>
    <w:rsid w:val="009B1719"/>
    <w:rsid w:val="009B2A55"/>
    <w:rsid w:val="009B3ED0"/>
    <w:rsid w:val="009B4912"/>
    <w:rsid w:val="009B4D0C"/>
    <w:rsid w:val="009B525D"/>
    <w:rsid w:val="009B52E5"/>
    <w:rsid w:val="009B5A3F"/>
    <w:rsid w:val="009B690B"/>
    <w:rsid w:val="009B6B65"/>
    <w:rsid w:val="009B6B69"/>
    <w:rsid w:val="009B733F"/>
    <w:rsid w:val="009B73FB"/>
    <w:rsid w:val="009C028B"/>
    <w:rsid w:val="009C0393"/>
    <w:rsid w:val="009C4351"/>
    <w:rsid w:val="009C48FD"/>
    <w:rsid w:val="009C66E7"/>
    <w:rsid w:val="009C7C93"/>
    <w:rsid w:val="009C7ECA"/>
    <w:rsid w:val="009D0D09"/>
    <w:rsid w:val="009D3335"/>
    <w:rsid w:val="009D33BA"/>
    <w:rsid w:val="009D3A91"/>
    <w:rsid w:val="009D440E"/>
    <w:rsid w:val="009D5BAA"/>
    <w:rsid w:val="009D78AF"/>
    <w:rsid w:val="009E0CAC"/>
    <w:rsid w:val="009E0FB7"/>
    <w:rsid w:val="009E27AB"/>
    <w:rsid w:val="009E339B"/>
    <w:rsid w:val="009E38A1"/>
    <w:rsid w:val="009E3B99"/>
    <w:rsid w:val="009E4444"/>
    <w:rsid w:val="009E4720"/>
    <w:rsid w:val="009E52B3"/>
    <w:rsid w:val="009E5EC6"/>
    <w:rsid w:val="009E6ED0"/>
    <w:rsid w:val="009E70F4"/>
    <w:rsid w:val="009E7926"/>
    <w:rsid w:val="009F08A8"/>
    <w:rsid w:val="009F1198"/>
    <w:rsid w:val="009F18E3"/>
    <w:rsid w:val="009F2198"/>
    <w:rsid w:val="009F23E6"/>
    <w:rsid w:val="009F29CD"/>
    <w:rsid w:val="009F33A0"/>
    <w:rsid w:val="009F4032"/>
    <w:rsid w:val="009F592C"/>
    <w:rsid w:val="009F5C3D"/>
    <w:rsid w:val="00A02063"/>
    <w:rsid w:val="00A03070"/>
    <w:rsid w:val="00A050EE"/>
    <w:rsid w:val="00A06D67"/>
    <w:rsid w:val="00A071D2"/>
    <w:rsid w:val="00A07E62"/>
    <w:rsid w:val="00A12413"/>
    <w:rsid w:val="00A12894"/>
    <w:rsid w:val="00A130EC"/>
    <w:rsid w:val="00A14FF0"/>
    <w:rsid w:val="00A1767F"/>
    <w:rsid w:val="00A20652"/>
    <w:rsid w:val="00A20C0B"/>
    <w:rsid w:val="00A20C59"/>
    <w:rsid w:val="00A24334"/>
    <w:rsid w:val="00A244D1"/>
    <w:rsid w:val="00A265DF"/>
    <w:rsid w:val="00A268B4"/>
    <w:rsid w:val="00A30979"/>
    <w:rsid w:val="00A31E64"/>
    <w:rsid w:val="00A32752"/>
    <w:rsid w:val="00A3325E"/>
    <w:rsid w:val="00A35A8F"/>
    <w:rsid w:val="00A36017"/>
    <w:rsid w:val="00A36158"/>
    <w:rsid w:val="00A36F39"/>
    <w:rsid w:val="00A40DEB"/>
    <w:rsid w:val="00A41004"/>
    <w:rsid w:val="00A4155B"/>
    <w:rsid w:val="00A42E8E"/>
    <w:rsid w:val="00A44201"/>
    <w:rsid w:val="00A4470B"/>
    <w:rsid w:val="00A476C1"/>
    <w:rsid w:val="00A47C53"/>
    <w:rsid w:val="00A501CA"/>
    <w:rsid w:val="00A519B9"/>
    <w:rsid w:val="00A53359"/>
    <w:rsid w:val="00A571D0"/>
    <w:rsid w:val="00A57812"/>
    <w:rsid w:val="00A60036"/>
    <w:rsid w:val="00A60FBA"/>
    <w:rsid w:val="00A62C72"/>
    <w:rsid w:val="00A64DDB"/>
    <w:rsid w:val="00A660AB"/>
    <w:rsid w:val="00A66AE8"/>
    <w:rsid w:val="00A67093"/>
    <w:rsid w:val="00A67468"/>
    <w:rsid w:val="00A70C66"/>
    <w:rsid w:val="00A7108B"/>
    <w:rsid w:val="00A7167C"/>
    <w:rsid w:val="00A72B00"/>
    <w:rsid w:val="00A730E0"/>
    <w:rsid w:val="00A75C4C"/>
    <w:rsid w:val="00A76330"/>
    <w:rsid w:val="00A7688A"/>
    <w:rsid w:val="00A76AE7"/>
    <w:rsid w:val="00A77DCA"/>
    <w:rsid w:val="00A77DDE"/>
    <w:rsid w:val="00A8062A"/>
    <w:rsid w:val="00A80C4F"/>
    <w:rsid w:val="00A8110D"/>
    <w:rsid w:val="00A81357"/>
    <w:rsid w:val="00A8184E"/>
    <w:rsid w:val="00A83218"/>
    <w:rsid w:val="00A840C6"/>
    <w:rsid w:val="00A8425E"/>
    <w:rsid w:val="00A8474B"/>
    <w:rsid w:val="00A84925"/>
    <w:rsid w:val="00A84CA3"/>
    <w:rsid w:val="00A87662"/>
    <w:rsid w:val="00A90436"/>
    <w:rsid w:val="00A90687"/>
    <w:rsid w:val="00A930C5"/>
    <w:rsid w:val="00A94A31"/>
    <w:rsid w:val="00A95289"/>
    <w:rsid w:val="00A959B0"/>
    <w:rsid w:val="00A95A0D"/>
    <w:rsid w:val="00A96996"/>
    <w:rsid w:val="00A97615"/>
    <w:rsid w:val="00AA1A0A"/>
    <w:rsid w:val="00AA2CAA"/>
    <w:rsid w:val="00AA548D"/>
    <w:rsid w:val="00AA6282"/>
    <w:rsid w:val="00AB0CBD"/>
    <w:rsid w:val="00AB0EF0"/>
    <w:rsid w:val="00AB35B5"/>
    <w:rsid w:val="00AB3975"/>
    <w:rsid w:val="00AB4049"/>
    <w:rsid w:val="00AB4FF5"/>
    <w:rsid w:val="00AB7765"/>
    <w:rsid w:val="00AC332A"/>
    <w:rsid w:val="00AC453B"/>
    <w:rsid w:val="00AC4773"/>
    <w:rsid w:val="00AC4796"/>
    <w:rsid w:val="00AC6CA1"/>
    <w:rsid w:val="00AC72D6"/>
    <w:rsid w:val="00AC73FC"/>
    <w:rsid w:val="00AD181B"/>
    <w:rsid w:val="00AD1BF2"/>
    <w:rsid w:val="00AD296A"/>
    <w:rsid w:val="00AD4522"/>
    <w:rsid w:val="00AD45EE"/>
    <w:rsid w:val="00AD4F45"/>
    <w:rsid w:val="00AD514C"/>
    <w:rsid w:val="00AD53FB"/>
    <w:rsid w:val="00AD67D6"/>
    <w:rsid w:val="00AD6929"/>
    <w:rsid w:val="00AD75CB"/>
    <w:rsid w:val="00AD7E66"/>
    <w:rsid w:val="00AE0791"/>
    <w:rsid w:val="00AE0DF4"/>
    <w:rsid w:val="00AE4649"/>
    <w:rsid w:val="00AE4D4B"/>
    <w:rsid w:val="00AE5ACD"/>
    <w:rsid w:val="00AE6FE9"/>
    <w:rsid w:val="00AF010E"/>
    <w:rsid w:val="00AF0F5F"/>
    <w:rsid w:val="00AF1834"/>
    <w:rsid w:val="00AF333C"/>
    <w:rsid w:val="00AF3BC5"/>
    <w:rsid w:val="00AF3CDE"/>
    <w:rsid w:val="00AF3F0C"/>
    <w:rsid w:val="00AF636B"/>
    <w:rsid w:val="00AF6BE1"/>
    <w:rsid w:val="00AF7183"/>
    <w:rsid w:val="00AF77CF"/>
    <w:rsid w:val="00B00726"/>
    <w:rsid w:val="00B00DA8"/>
    <w:rsid w:val="00B01DB9"/>
    <w:rsid w:val="00B027C4"/>
    <w:rsid w:val="00B030B2"/>
    <w:rsid w:val="00B0639B"/>
    <w:rsid w:val="00B10F09"/>
    <w:rsid w:val="00B11B92"/>
    <w:rsid w:val="00B11BD8"/>
    <w:rsid w:val="00B130B8"/>
    <w:rsid w:val="00B1445B"/>
    <w:rsid w:val="00B153B3"/>
    <w:rsid w:val="00B16D06"/>
    <w:rsid w:val="00B16E0D"/>
    <w:rsid w:val="00B2111D"/>
    <w:rsid w:val="00B2258A"/>
    <w:rsid w:val="00B2289B"/>
    <w:rsid w:val="00B25C6A"/>
    <w:rsid w:val="00B2683D"/>
    <w:rsid w:val="00B26973"/>
    <w:rsid w:val="00B3037E"/>
    <w:rsid w:val="00B306BC"/>
    <w:rsid w:val="00B3071A"/>
    <w:rsid w:val="00B3144A"/>
    <w:rsid w:val="00B32D83"/>
    <w:rsid w:val="00B3362D"/>
    <w:rsid w:val="00B344D0"/>
    <w:rsid w:val="00B35513"/>
    <w:rsid w:val="00B35AC5"/>
    <w:rsid w:val="00B3627E"/>
    <w:rsid w:val="00B37648"/>
    <w:rsid w:val="00B408C9"/>
    <w:rsid w:val="00B412C6"/>
    <w:rsid w:val="00B4177C"/>
    <w:rsid w:val="00B4368D"/>
    <w:rsid w:val="00B44D58"/>
    <w:rsid w:val="00B50A8B"/>
    <w:rsid w:val="00B521B4"/>
    <w:rsid w:val="00B57357"/>
    <w:rsid w:val="00B60453"/>
    <w:rsid w:val="00B61BCF"/>
    <w:rsid w:val="00B61C54"/>
    <w:rsid w:val="00B63AA4"/>
    <w:rsid w:val="00B64017"/>
    <w:rsid w:val="00B64BD4"/>
    <w:rsid w:val="00B65C62"/>
    <w:rsid w:val="00B66BB6"/>
    <w:rsid w:val="00B7009B"/>
    <w:rsid w:val="00B70429"/>
    <w:rsid w:val="00B70966"/>
    <w:rsid w:val="00B73667"/>
    <w:rsid w:val="00B748E7"/>
    <w:rsid w:val="00B754B5"/>
    <w:rsid w:val="00B75C20"/>
    <w:rsid w:val="00B76241"/>
    <w:rsid w:val="00B77056"/>
    <w:rsid w:val="00B77186"/>
    <w:rsid w:val="00B7720B"/>
    <w:rsid w:val="00B77F71"/>
    <w:rsid w:val="00B80815"/>
    <w:rsid w:val="00B81827"/>
    <w:rsid w:val="00B82392"/>
    <w:rsid w:val="00B82558"/>
    <w:rsid w:val="00B826A7"/>
    <w:rsid w:val="00B8302A"/>
    <w:rsid w:val="00B8303E"/>
    <w:rsid w:val="00B84187"/>
    <w:rsid w:val="00B85F22"/>
    <w:rsid w:val="00B8688E"/>
    <w:rsid w:val="00B9040F"/>
    <w:rsid w:val="00B9158E"/>
    <w:rsid w:val="00B921C8"/>
    <w:rsid w:val="00B93D4F"/>
    <w:rsid w:val="00B94486"/>
    <w:rsid w:val="00B944C5"/>
    <w:rsid w:val="00B945B7"/>
    <w:rsid w:val="00B95AFD"/>
    <w:rsid w:val="00B95B7E"/>
    <w:rsid w:val="00B95D73"/>
    <w:rsid w:val="00B968DD"/>
    <w:rsid w:val="00BA0124"/>
    <w:rsid w:val="00BA28DF"/>
    <w:rsid w:val="00BA31B5"/>
    <w:rsid w:val="00BA5F18"/>
    <w:rsid w:val="00BA6735"/>
    <w:rsid w:val="00BA6ED9"/>
    <w:rsid w:val="00BA73BE"/>
    <w:rsid w:val="00BA7EB6"/>
    <w:rsid w:val="00BB10F2"/>
    <w:rsid w:val="00BB1917"/>
    <w:rsid w:val="00BB1AF9"/>
    <w:rsid w:val="00BB6431"/>
    <w:rsid w:val="00BC0808"/>
    <w:rsid w:val="00BC10F6"/>
    <w:rsid w:val="00BC182F"/>
    <w:rsid w:val="00BC2809"/>
    <w:rsid w:val="00BC2A5E"/>
    <w:rsid w:val="00BC2AC4"/>
    <w:rsid w:val="00BC3F1B"/>
    <w:rsid w:val="00BC609A"/>
    <w:rsid w:val="00BC6303"/>
    <w:rsid w:val="00BC6455"/>
    <w:rsid w:val="00BD0852"/>
    <w:rsid w:val="00BD23B2"/>
    <w:rsid w:val="00BD2A33"/>
    <w:rsid w:val="00BD367A"/>
    <w:rsid w:val="00BD3F5B"/>
    <w:rsid w:val="00BD4073"/>
    <w:rsid w:val="00BD58F2"/>
    <w:rsid w:val="00BD5C57"/>
    <w:rsid w:val="00BD6EF5"/>
    <w:rsid w:val="00BD752C"/>
    <w:rsid w:val="00BE0A18"/>
    <w:rsid w:val="00BE332C"/>
    <w:rsid w:val="00BE3E2E"/>
    <w:rsid w:val="00BE41BD"/>
    <w:rsid w:val="00BE42CF"/>
    <w:rsid w:val="00BE632E"/>
    <w:rsid w:val="00BF1163"/>
    <w:rsid w:val="00BF24E3"/>
    <w:rsid w:val="00BF2C95"/>
    <w:rsid w:val="00BF3AFF"/>
    <w:rsid w:val="00BF4209"/>
    <w:rsid w:val="00BF65C3"/>
    <w:rsid w:val="00C0034E"/>
    <w:rsid w:val="00C0184F"/>
    <w:rsid w:val="00C01C7D"/>
    <w:rsid w:val="00C02CFF"/>
    <w:rsid w:val="00C03DE3"/>
    <w:rsid w:val="00C1001D"/>
    <w:rsid w:val="00C10046"/>
    <w:rsid w:val="00C101E9"/>
    <w:rsid w:val="00C106D0"/>
    <w:rsid w:val="00C11387"/>
    <w:rsid w:val="00C1264D"/>
    <w:rsid w:val="00C12D76"/>
    <w:rsid w:val="00C13876"/>
    <w:rsid w:val="00C149B2"/>
    <w:rsid w:val="00C15C30"/>
    <w:rsid w:val="00C17061"/>
    <w:rsid w:val="00C22087"/>
    <w:rsid w:val="00C23BDC"/>
    <w:rsid w:val="00C254B6"/>
    <w:rsid w:val="00C25FEE"/>
    <w:rsid w:val="00C2729B"/>
    <w:rsid w:val="00C27B10"/>
    <w:rsid w:val="00C302A2"/>
    <w:rsid w:val="00C30BB8"/>
    <w:rsid w:val="00C30E50"/>
    <w:rsid w:val="00C31EEB"/>
    <w:rsid w:val="00C32758"/>
    <w:rsid w:val="00C32993"/>
    <w:rsid w:val="00C33917"/>
    <w:rsid w:val="00C33A0A"/>
    <w:rsid w:val="00C33AF9"/>
    <w:rsid w:val="00C33B85"/>
    <w:rsid w:val="00C35299"/>
    <w:rsid w:val="00C35536"/>
    <w:rsid w:val="00C3568C"/>
    <w:rsid w:val="00C3713B"/>
    <w:rsid w:val="00C3766A"/>
    <w:rsid w:val="00C37A52"/>
    <w:rsid w:val="00C40FCF"/>
    <w:rsid w:val="00C41513"/>
    <w:rsid w:val="00C43193"/>
    <w:rsid w:val="00C433D6"/>
    <w:rsid w:val="00C4399A"/>
    <w:rsid w:val="00C439E7"/>
    <w:rsid w:val="00C43FB2"/>
    <w:rsid w:val="00C45560"/>
    <w:rsid w:val="00C45C3D"/>
    <w:rsid w:val="00C46270"/>
    <w:rsid w:val="00C47EF3"/>
    <w:rsid w:val="00C503ED"/>
    <w:rsid w:val="00C5059F"/>
    <w:rsid w:val="00C51240"/>
    <w:rsid w:val="00C519C3"/>
    <w:rsid w:val="00C55362"/>
    <w:rsid w:val="00C56893"/>
    <w:rsid w:val="00C576AC"/>
    <w:rsid w:val="00C606DE"/>
    <w:rsid w:val="00C60764"/>
    <w:rsid w:val="00C61711"/>
    <w:rsid w:val="00C62895"/>
    <w:rsid w:val="00C64AC3"/>
    <w:rsid w:val="00C66BE8"/>
    <w:rsid w:val="00C70859"/>
    <w:rsid w:val="00C71C67"/>
    <w:rsid w:val="00C72936"/>
    <w:rsid w:val="00C72DEE"/>
    <w:rsid w:val="00C73E86"/>
    <w:rsid w:val="00C74A60"/>
    <w:rsid w:val="00C755DB"/>
    <w:rsid w:val="00C75688"/>
    <w:rsid w:val="00C7628F"/>
    <w:rsid w:val="00C76F61"/>
    <w:rsid w:val="00C773A6"/>
    <w:rsid w:val="00C77F74"/>
    <w:rsid w:val="00C80A33"/>
    <w:rsid w:val="00C81716"/>
    <w:rsid w:val="00C81CCD"/>
    <w:rsid w:val="00C81F22"/>
    <w:rsid w:val="00C82057"/>
    <w:rsid w:val="00C82B3E"/>
    <w:rsid w:val="00C8471C"/>
    <w:rsid w:val="00C850EB"/>
    <w:rsid w:val="00C8561E"/>
    <w:rsid w:val="00C8640B"/>
    <w:rsid w:val="00C87FD4"/>
    <w:rsid w:val="00C923A1"/>
    <w:rsid w:val="00C925E3"/>
    <w:rsid w:val="00C92DFB"/>
    <w:rsid w:val="00C92E60"/>
    <w:rsid w:val="00C932FC"/>
    <w:rsid w:val="00C9332C"/>
    <w:rsid w:val="00C9401C"/>
    <w:rsid w:val="00C94A79"/>
    <w:rsid w:val="00C96DDC"/>
    <w:rsid w:val="00C96E77"/>
    <w:rsid w:val="00CA2B66"/>
    <w:rsid w:val="00CA55EB"/>
    <w:rsid w:val="00CA5F7A"/>
    <w:rsid w:val="00CB00FF"/>
    <w:rsid w:val="00CB0D8C"/>
    <w:rsid w:val="00CB166C"/>
    <w:rsid w:val="00CB1712"/>
    <w:rsid w:val="00CB249C"/>
    <w:rsid w:val="00CB55C8"/>
    <w:rsid w:val="00CB5C46"/>
    <w:rsid w:val="00CB6566"/>
    <w:rsid w:val="00CB696F"/>
    <w:rsid w:val="00CB6F53"/>
    <w:rsid w:val="00CB70FD"/>
    <w:rsid w:val="00CC07E6"/>
    <w:rsid w:val="00CC0AE1"/>
    <w:rsid w:val="00CC1C7D"/>
    <w:rsid w:val="00CC4BF4"/>
    <w:rsid w:val="00CC4DAF"/>
    <w:rsid w:val="00CC6E2E"/>
    <w:rsid w:val="00CD0339"/>
    <w:rsid w:val="00CD131E"/>
    <w:rsid w:val="00CD2306"/>
    <w:rsid w:val="00CD29EA"/>
    <w:rsid w:val="00CD527C"/>
    <w:rsid w:val="00CD5341"/>
    <w:rsid w:val="00CE0EF6"/>
    <w:rsid w:val="00CE19B3"/>
    <w:rsid w:val="00CE1EFC"/>
    <w:rsid w:val="00CE372A"/>
    <w:rsid w:val="00CE3D0E"/>
    <w:rsid w:val="00CE59E0"/>
    <w:rsid w:val="00CE66C6"/>
    <w:rsid w:val="00CE6941"/>
    <w:rsid w:val="00CF0D3D"/>
    <w:rsid w:val="00CF26BA"/>
    <w:rsid w:val="00CF3426"/>
    <w:rsid w:val="00CF3BE2"/>
    <w:rsid w:val="00CF419F"/>
    <w:rsid w:val="00CF49C0"/>
    <w:rsid w:val="00CF53AF"/>
    <w:rsid w:val="00CF53CD"/>
    <w:rsid w:val="00CF59FC"/>
    <w:rsid w:val="00CF5FDD"/>
    <w:rsid w:val="00D0298B"/>
    <w:rsid w:val="00D02F37"/>
    <w:rsid w:val="00D045E8"/>
    <w:rsid w:val="00D04F84"/>
    <w:rsid w:val="00D05BE1"/>
    <w:rsid w:val="00D0641A"/>
    <w:rsid w:val="00D0657A"/>
    <w:rsid w:val="00D06C41"/>
    <w:rsid w:val="00D10496"/>
    <w:rsid w:val="00D10E14"/>
    <w:rsid w:val="00D12821"/>
    <w:rsid w:val="00D12F7D"/>
    <w:rsid w:val="00D15A6A"/>
    <w:rsid w:val="00D171D4"/>
    <w:rsid w:val="00D17A7E"/>
    <w:rsid w:val="00D21E96"/>
    <w:rsid w:val="00D22B4D"/>
    <w:rsid w:val="00D23A68"/>
    <w:rsid w:val="00D26AD9"/>
    <w:rsid w:val="00D27159"/>
    <w:rsid w:val="00D278ED"/>
    <w:rsid w:val="00D27E83"/>
    <w:rsid w:val="00D30713"/>
    <w:rsid w:val="00D31DE4"/>
    <w:rsid w:val="00D32414"/>
    <w:rsid w:val="00D3263B"/>
    <w:rsid w:val="00D32FDA"/>
    <w:rsid w:val="00D337EC"/>
    <w:rsid w:val="00D34D6F"/>
    <w:rsid w:val="00D35CD2"/>
    <w:rsid w:val="00D36745"/>
    <w:rsid w:val="00D37DE5"/>
    <w:rsid w:val="00D404AF"/>
    <w:rsid w:val="00D405E8"/>
    <w:rsid w:val="00D41B81"/>
    <w:rsid w:val="00D435B8"/>
    <w:rsid w:val="00D438AB"/>
    <w:rsid w:val="00D44113"/>
    <w:rsid w:val="00D44A93"/>
    <w:rsid w:val="00D46AC6"/>
    <w:rsid w:val="00D46C85"/>
    <w:rsid w:val="00D5228B"/>
    <w:rsid w:val="00D52BE8"/>
    <w:rsid w:val="00D5526A"/>
    <w:rsid w:val="00D558C3"/>
    <w:rsid w:val="00D57F8D"/>
    <w:rsid w:val="00D61873"/>
    <w:rsid w:val="00D63E35"/>
    <w:rsid w:val="00D6432C"/>
    <w:rsid w:val="00D6495E"/>
    <w:rsid w:val="00D6748D"/>
    <w:rsid w:val="00D705B9"/>
    <w:rsid w:val="00D7215F"/>
    <w:rsid w:val="00D72FF4"/>
    <w:rsid w:val="00D73123"/>
    <w:rsid w:val="00D748AF"/>
    <w:rsid w:val="00D75228"/>
    <w:rsid w:val="00D801D1"/>
    <w:rsid w:val="00D85E87"/>
    <w:rsid w:val="00D8616B"/>
    <w:rsid w:val="00D87489"/>
    <w:rsid w:val="00D9005B"/>
    <w:rsid w:val="00D938F9"/>
    <w:rsid w:val="00D96FCB"/>
    <w:rsid w:val="00D9789F"/>
    <w:rsid w:val="00DA1F5C"/>
    <w:rsid w:val="00DA22AC"/>
    <w:rsid w:val="00DA2DBF"/>
    <w:rsid w:val="00DA35B0"/>
    <w:rsid w:val="00DA3F0F"/>
    <w:rsid w:val="00DA4D6D"/>
    <w:rsid w:val="00DA508E"/>
    <w:rsid w:val="00DB108C"/>
    <w:rsid w:val="00DB2C67"/>
    <w:rsid w:val="00DB3DEE"/>
    <w:rsid w:val="00DB750C"/>
    <w:rsid w:val="00DC26F7"/>
    <w:rsid w:val="00DC3324"/>
    <w:rsid w:val="00DC33BA"/>
    <w:rsid w:val="00DC3462"/>
    <w:rsid w:val="00DC66EB"/>
    <w:rsid w:val="00DC67B8"/>
    <w:rsid w:val="00DC68D0"/>
    <w:rsid w:val="00DC6DEE"/>
    <w:rsid w:val="00DC7023"/>
    <w:rsid w:val="00DD094D"/>
    <w:rsid w:val="00DD223B"/>
    <w:rsid w:val="00DD29C4"/>
    <w:rsid w:val="00DD2F67"/>
    <w:rsid w:val="00DD6DBA"/>
    <w:rsid w:val="00DD702C"/>
    <w:rsid w:val="00DD729F"/>
    <w:rsid w:val="00DE0025"/>
    <w:rsid w:val="00DE0C4B"/>
    <w:rsid w:val="00DE14F4"/>
    <w:rsid w:val="00DE1533"/>
    <w:rsid w:val="00DE4DE6"/>
    <w:rsid w:val="00DE6224"/>
    <w:rsid w:val="00DE62A0"/>
    <w:rsid w:val="00DE6841"/>
    <w:rsid w:val="00DE7AC0"/>
    <w:rsid w:val="00DF0AFA"/>
    <w:rsid w:val="00DF22E8"/>
    <w:rsid w:val="00DF23EE"/>
    <w:rsid w:val="00DF2C5B"/>
    <w:rsid w:val="00DF3A77"/>
    <w:rsid w:val="00DF4321"/>
    <w:rsid w:val="00DF4BAF"/>
    <w:rsid w:val="00DF51E5"/>
    <w:rsid w:val="00DF5ADE"/>
    <w:rsid w:val="00DF5BB6"/>
    <w:rsid w:val="00DF5E46"/>
    <w:rsid w:val="00DF620C"/>
    <w:rsid w:val="00DF6B11"/>
    <w:rsid w:val="00DF7675"/>
    <w:rsid w:val="00DF7885"/>
    <w:rsid w:val="00E0018E"/>
    <w:rsid w:val="00E02FEC"/>
    <w:rsid w:val="00E03F58"/>
    <w:rsid w:val="00E055A1"/>
    <w:rsid w:val="00E05ACE"/>
    <w:rsid w:val="00E1004A"/>
    <w:rsid w:val="00E10188"/>
    <w:rsid w:val="00E11CF0"/>
    <w:rsid w:val="00E12886"/>
    <w:rsid w:val="00E12CC2"/>
    <w:rsid w:val="00E13E09"/>
    <w:rsid w:val="00E14705"/>
    <w:rsid w:val="00E16ADB"/>
    <w:rsid w:val="00E16DFF"/>
    <w:rsid w:val="00E2018B"/>
    <w:rsid w:val="00E219FB"/>
    <w:rsid w:val="00E236B3"/>
    <w:rsid w:val="00E247D2"/>
    <w:rsid w:val="00E253DD"/>
    <w:rsid w:val="00E27367"/>
    <w:rsid w:val="00E303E8"/>
    <w:rsid w:val="00E33F1B"/>
    <w:rsid w:val="00E35090"/>
    <w:rsid w:val="00E37EF9"/>
    <w:rsid w:val="00E41734"/>
    <w:rsid w:val="00E43639"/>
    <w:rsid w:val="00E45190"/>
    <w:rsid w:val="00E4547A"/>
    <w:rsid w:val="00E47C61"/>
    <w:rsid w:val="00E503AC"/>
    <w:rsid w:val="00E54890"/>
    <w:rsid w:val="00E55174"/>
    <w:rsid w:val="00E55A70"/>
    <w:rsid w:val="00E55CE8"/>
    <w:rsid w:val="00E57B2A"/>
    <w:rsid w:val="00E60386"/>
    <w:rsid w:val="00E64163"/>
    <w:rsid w:val="00E665AB"/>
    <w:rsid w:val="00E66AB9"/>
    <w:rsid w:val="00E705A3"/>
    <w:rsid w:val="00E71140"/>
    <w:rsid w:val="00E71811"/>
    <w:rsid w:val="00E72D56"/>
    <w:rsid w:val="00E7408A"/>
    <w:rsid w:val="00E7501E"/>
    <w:rsid w:val="00E76958"/>
    <w:rsid w:val="00E76CF6"/>
    <w:rsid w:val="00E77E24"/>
    <w:rsid w:val="00E83DB0"/>
    <w:rsid w:val="00E83F9B"/>
    <w:rsid w:val="00E84F66"/>
    <w:rsid w:val="00E8772C"/>
    <w:rsid w:val="00E909D3"/>
    <w:rsid w:val="00E927ED"/>
    <w:rsid w:val="00E92D93"/>
    <w:rsid w:val="00E93615"/>
    <w:rsid w:val="00E94D82"/>
    <w:rsid w:val="00E95067"/>
    <w:rsid w:val="00E9582E"/>
    <w:rsid w:val="00E9610D"/>
    <w:rsid w:val="00E975FD"/>
    <w:rsid w:val="00EA03A2"/>
    <w:rsid w:val="00EA1EB2"/>
    <w:rsid w:val="00EA2572"/>
    <w:rsid w:val="00EA2BEC"/>
    <w:rsid w:val="00EA3217"/>
    <w:rsid w:val="00EA74D0"/>
    <w:rsid w:val="00EB07F9"/>
    <w:rsid w:val="00EB0F7C"/>
    <w:rsid w:val="00EB354D"/>
    <w:rsid w:val="00EB3AF9"/>
    <w:rsid w:val="00EB40E2"/>
    <w:rsid w:val="00EC04E6"/>
    <w:rsid w:val="00EC1982"/>
    <w:rsid w:val="00EC3E81"/>
    <w:rsid w:val="00EC50EC"/>
    <w:rsid w:val="00EC6BD4"/>
    <w:rsid w:val="00EC772C"/>
    <w:rsid w:val="00EC7EE6"/>
    <w:rsid w:val="00ED157C"/>
    <w:rsid w:val="00ED1BCF"/>
    <w:rsid w:val="00ED3918"/>
    <w:rsid w:val="00ED4848"/>
    <w:rsid w:val="00ED509A"/>
    <w:rsid w:val="00ED666B"/>
    <w:rsid w:val="00ED78CE"/>
    <w:rsid w:val="00ED7B13"/>
    <w:rsid w:val="00EE03DD"/>
    <w:rsid w:val="00EE07EC"/>
    <w:rsid w:val="00EE090E"/>
    <w:rsid w:val="00EE0DE2"/>
    <w:rsid w:val="00EE1024"/>
    <w:rsid w:val="00EE4A02"/>
    <w:rsid w:val="00EE4D61"/>
    <w:rsid w:val="00EE507D"/>
    <w:rsid w:val="00EE6035"/>
    <w:rsid w:val="00EE6D08"/>
    <w:rsid w:val="00EE71A7"/>
    <w:rsid w:val="00EF13F5"/>
    <w:rsid w:val="00EF1E19"/>
    <w:rsid w:val="00EF2252"/>
    <w:rsid w:val="00EF35CB"/>
    <w:rsid w:val="00EF4A40"/>
    <w:rsid w:val="00EF5C27"/>
    <w:rsid w:val="00EF61EC"/>
    <w:rsid w:val="00F004A0"/>
    <w:rsid w:val="00F017F6"/>
    <w:rsid w:val="00F0209E"/>
    <w:rsid w:val="00F032EE"/>
    <w:rsid w:val="00F04B4E"/>
    <w:rsid w:val="00F05809"/>
    <w:rsid w:val="00F05ABB"/>
    <w:rsid w:val="00F05F64"/>
    <w:rsid w:val="00F06365"/>
    <w:rsid w:val="00F06C9C"/>
    <w:rsid w:val="00F11E6D"/>
    <w:rsid w:val="00F12028"/>
    <w:rsid w:val="00F1207E"/>
    <w:rsid w:val="00F13568"/>
    <w:rsid w:val="00F14A08"/>
    <w:rsid w:val="00F14AA2"/>
    <w:rsid w:val="00F14D36"/>
    <w:rsid w:val="00F15979"/>
    <w:rsid w:val="00F16551"/>
    <w:rsid w:val="00F168E3"/>
    <w:rsid w:val="00F1691F"/>
    <w:rsid w:val="00F16D71"/>
    <w:rsid w:val="00F17152"/>
    <w:rsid w:val="00F17424"/>
    <w:rsid w:val="00F20072"/>
    <w:rsid w:val="00F2543D"/>
    <w:rsid w:val="00F25996"/>
    <w:rsid w:val="00F263CB"/>
    <w:rsid w:val="00F26694"/>
    <w:rsid w:val="00F303F5"/>
    <w:rsid w:val="00F30D56"/>
    <w:rsid w:val="00F31C2A"/>
    <w:rsid w:val="00F31C78"/>
    <w:rsid w:val="00F32FF6"/>
    <w:rsid w:val="00F34422"/>
    <w:rsid w:val="00F34600"/>
    <w:rsid w:val="00F3590B"/>
    <w:rsid w:val="00F35BE2"/>
    <w:rsid w:val="00F3694E"/>
    <w:rsid w:val="00F370E6"/>
    <w:rsid w:val="00F379F3"/>
    <w:rsid w:val="00F40813"/>
    <w:rsid w:val="00F4113C"/>
    <w:rsid w:val="00F413DE"/>
    <w:rsid w:val="00F420AF"/>
    <w:rsid w:val="00F42E8A"/>
    <w:rsid w:val="00F43706"/>
    <w:rsid w:val="00F43D0C"/>
    <w:rsid w:val="00F443C0"/>
    <w:rsid w:val="00F44F00"/>
    <w:rsid w:val="00F45020"/>
    <w:rsid w:val="00F45096"/>
    <w:rsid w:val="00F454DF"/>
    <w:rsid w:val="00F4688B"/>
    <w:rsid w:val="00F50E63"/>
    <w:rsid w:val="00F513C1"/>
    <w:rsid w:val="00F5327A"/>
    <w:rsid w:val="00F54E37"/>
    <w:rsid w:val="00F5655F"/>
    <w:rsid w:val="00F5666B"/>
    <w:rsid w:val="00F578F0"/>
    <w:rsid w:val="00F600FA"/>
    <w:rsid w:val="00F60BC5"/>
    <w:rsid w:val="00F61A7F"/>
    <w:rsid w:val="00F639A8"/>
    <w:rsid w:val="00F644AB"/>
    <w:rsid w:val="00F645B2"/>
    <w:rsid w:val="00F64F7E"/>
    <w:rsid w:val="00F651EA"/>
    <w:rsid w:val="00F66C51"/>
    <w:rsid w:val="00F676C5"/>
    <w:rsid w:val="00F718D8"/>
    <w:rsid w:val="00F71AF2"/>
    <w:rsid w:val="00F73323"/>
    <w:rsid w:val="00F73654"/>
    <w:rsid w:val="00F7370A"/>
    <w:rsid w:val="00F74574"/>
    <w:rsid w:val="00F747A4"/>
    <w:rsid w:val="00F76D5A"/>
    <w:rsid w:val="00F777EA"/>
    <w:rsid w:val="00F8001A"/>
    <w:rsid w:val="00F80918"/>
    <w:rsid w:val="00F80A25"/>
    <w:rsid w:val="00F821F4"/>
    <w:rsid w:val="00F84289"/>
    <w:rsid w:val="00F85D7B"/>
    <w:rsid w:val="00F8683A"/>
    <w:rsid w:val="00F91177"/>
    <w:rsid w:val="00F91A2E"/>
    <w:rsid w:val="00F93B21"/>
    <w:rsid w:val="00F93E1C"/>
    <w:rsid w:val="00F94341"/>
    <w:rsid w:val="00F9496E"/>
    <w:rsid w:val="00F952BC"/>
    <w:rsid w:val="00F9619B"/>
    <w:rsid w:val="00F96EC2"/>
    <w:rsid w:val="00FA18A3"/>
    <w:rsid w:val="00FA1D96"/>
    <w:rsid w:val="00FA25BB"/>
    <w:rsid w:val="00FA32D4"/>
    <w:rsid w:val="00FA4F38"/>
    <w:rsid w:val="00FA67EB"/>
    <w:rsid w:val="00FA7789"/>
    <w:rsid w:val="00FA779A"/>
    <w:rsid w:val="00FB01F8"/>
    <w:rsid w:val="00FB14BE"/>
    <w:rsid w:val="00FB1E2C"/>
    <w:rsid w:val="00FB209B"/>
    <w:rsid w:val="00FB3952"/>
    <w:rsid w:val="00FB39CF"/>
    <w:rsid w:val="00FB506A"/>
    <w:rsid w:val="00FB6AE3"/>
    <w:rsid w:val="00FB6C1E"/>
    <w:rsid w:val="00FB7783"/>
    <w:rsid w:val="00FC0517"/>
    <w:rsid w:val="00FC0FB4"/>
    <w:rsid w:val="00FC1892"/>
    <w:rsid w:val="00FC4008"/>
    <w:rsid w:val="00FC786E"/>
    <w:rsid w:val="00FD242D"/>
    <w:rsid w:val="00FD2C85"/>
    <w:rsid w:val="00FD36C0"/>
    <w:rsid w:val="00FD40EB"/>
    <w:rsid w:val="00FD4718"/>
    <w:rsid w:val="00FD5F7E"/>
    <w:rsid w:val="00FE0C60"/>
    <w:rsid w:val="00FE1C89"/>
    <w:rsid w:val="00FE1CCD"/>
    <w:rsid w:val="00FE1FEE"/>
    <w:rsid w:val="00FE29D9"/>
    <w:rsid w:val="00FE67D6"/>
    <w:rsid w:val="00FE6A3B"/>
    <w:rsid w:val="00FF0109"/>
    <w:rsid w:val="00FF0493"/>
    <w:rsid w:val="00FF1F03"/>
    <w:rsid w:val="00FF2161"/>
    <w:rsid w:val="00FF2604"/>
    <w:rsid w:val="00FF2C47"/>
    <w:rsid w:val="00FF3261"/>
    <w:rsid w:val="00FF3EC6"/>
    <w:rsid w:val="00FF4473"/>
    <w:rsid w:val="00FF736F"/>
    <w:rsid w:val="00FF7FE5"/>
    <w:rsid w:val="444D1F9D"/>
    <w:rsid w:val="53B19AAF"/>
    <w:rsid w:val="60124F2A"/>
    <w:rsid w:val="6E7CEB9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500A7405"/>
  <w15:docId w15:val="{D0089AF8-5EEA-47CE-8D03-0FC7E8F27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iPriority="0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8019D"/>
    <w:pPr>
      <w:spacing w:line="300" w:lineRule="exact"/>
      <w:jc w:val="both"/>
    </w:pPr>
    <w:rPr>
      <w:rFonts w:ascii="Times" w:hAnsi="Times"/>
      <w:sz w:val="24"/>
      <w:szCs w:val="24"/>
      <w:lang w:val="de-CH"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8A3D4B"/>
    <w:pPr>
      <w:suppressLineNumbers/>
      <w:spacing w:before="360" w:after="360" w:line="240" w:lineRule="auto"/>
      <w:jc w:val="left"/>
      <w:outlineLvl w:val="0"/>
    </w:pPr>
    <w:rPr>
      <w:rFonts w:ascii="Arial" w:eastAsia="Times New Roman" w:hAnsi="Arial" w:cs="Arial"/>
      <w:b/>
      <w:sz w:val="28"/>
      <w:szCs w:val="28"/>
      <w:lang w:val="de-DE" w:eastAsia="de-CH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8A3D4B"/>
    <w:pPr>
      <w:keepNext/>
      <w:spacing w:before="240" w:after="120" w:line="240" w:lineRule="auto"/>
      <w:outlineLvl w:val="1"/>
    </w:pPr>
    <w:rPr>
      <w:rFonts w:eastAsia="Times New Roman"/>
      <w:b/>
      <w:lang w:val="de-DE" w:eastAsia="de-CH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F2252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uiPriority w:val="9"/>
    <w:rsid w:val="008A3D4B"/>
    <w:rPr>
      <w:rFonts w:ascii="Times" w:eastAsia="Times New Roman" w:hAnsi="Times"/>
      <w:b/>
      <w:sz w:val="24"/>
      <w:szCs w:val="24"/>
      <w:lang w:eastAsia="de-CH"/>
    </w:rPr>
  </w:style>
  <w:style w:type="character" w:styleId="Hyperlink">
    <w:name w:val="Hyperlink"/>
    <w:basedOn w:val="Absatz-Standardschriftart"/>
    <w:uiPriority w:val="99"/>
    <w:rsid w:val="0088019D"/>
    <w:rPr>
      <w:rFonts w:cs="Times New Roman"/>
      <w:color w:val="auto"/>
      <w:u w:val="single"/>
    </w:rPr>
  </w:style>
  <w:style w:type="character" w:styleId="Hervorhebung">
    <w:name w:val="Emphasis"/>
    <w:basedOn w:val="Absatz-Standardschriftart"/>
    <w:uiPriority w:val="20"/>
    <w:qFormat/>
    <w:rsid w:val="0088019D"/>
    <w:rPr>
      <w:rFonts w:cs="Times New Roman"/>
      <w:i/>
      <w:iCs/>
    </w:rPr>
  </w:style>
  <w:style w:type="character" w:customStyle="1" w:styleId="berschrift1Zchn">
    <w:name w:val="Überschrift 1 Zchn"/>
    <w:link w:val="berschrift1"/>
    <w:uiPriority w:val="9"/>
    <w:rsid w:val="008A3D4B"/>
    <w:rPr>
      <w:rFonts w:ascii="Arial" w:eastAsia="Times New Roman" w:hAnsi="Arial" w:cs="Arial"/>
      <w:b/>
      <w:sz w:val="28"/>
      <w:szCs w:val="28"/>
      <w:lang w:eastAsia="de-CH"/>
    </w:rPr>
  </w:style>
  <w:style w:type="paragraph" w:styleId="Kopfzeile">
    <w:name w:val="header"/>
    <w:basedOn w:val="Standard"/>
    <w:link w:val="KopfzeileZchn"/>
    <w:uiPriority w:val="99"/>
    <w:unhideWhenUsed/>
    <w:rsid w:val="0088019D"/>
    <w:pPr>
      <w:tabs>
        <w:tab w:val="left" w:pos="0"/>
        <w:tab w:val="right" w:pos="9072"/>
      </w:tabs>
      <w:spacing w:line="240" w:lineRule="auto"/>
      <w:ind w:left="-851"/>
      <w:jc w:val="left"/>
    </w:pPr>
    <w:rPr>
      <w:rFonts w:ascii="Arial" w:hAnsi="Arial"/>
      <w:b/>
      <w:sz w:val="22"/>
      <w:lang w:val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88019D"/>
    <w:rPr>
      <w:rFonts w:ascii="Arial" w:eastAsia="MS Mincho" w:hAnsi="Arial"/>
      <w:b/>
      <w:sz w:val="22"/>
      <w:szCs w:val="24"/>
      <w:lang w:eastAsia="de-DE"/>
    </w:rPr>
  </w:style>
  <w:style w:type="paragraph" w:styleId="Fuzeile">
    <w:name w:val="footer"/>
    <w:link w:val="FuzeileZchn"/>
    <w:uiPriority w:val="99"/>
    <w:unhideWhenUsed/>
    <w:qFormat/>
    <w:rsid w:val="0088019D"/>
    <w:pPr>
      <w:jc w:val="right"/>
    </w:pPr>
    <w:rPr>
      <w:rFonts w:ascii="Times" w:hAnsi="Times"/>
      <w:sz w:val="22"/>
      <w:szCs w:val="24"/>
      <w:lang w:val="de-CH"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88019D"/>
    <w:rPr>
      <w:rFonts w:ascii="Times" w:hAnsi="Times"/>
      <w:sz w:val="22"/>
      <w:szCs w:val="24"/>
      <w:lang w:val="de-CH" w:eastAsia="de-DE"/>
    </w:rPr>
  </w:style>
  <w:style w:type="character" w:styleId="Seitenzahl">
    <w:name w:val="page number"/>
    <w:basedOn w:val="Absatz-Standardschriftart"/>
    <w:uiPriority w:val="99"/>
    <w:rsid w:val="007D08FB"/>
    <w:rPr>
      <w:rFonts w:cs="Times New Roman"/>
    </w:rPr>
  </w:style>
  <w:style w:type="paragraph" w:customStyle="1" w:styleId="Fuzei1">
    <w:name w:val="Fußzei1"/>
    <w:basedOn w:val="Standard"/>
    <w:uiPriority w:val="99"/>
    <w:rsid w:val="007D08FB"/>
    <w:pPr>
      <w:tabs>
        <w:tab w:val="center" w:pos="4536"/>
        <w:tab w:val="right" w:pos="9072"/>
      </w:tabs>
      <w:spacing w:line="240" w:lineRule="auto"/>
    </w:pPr>
    <w:rPr>
      <w:lang w:val="de-DE"/>
    </w:rPr>
  </w:style>
  <w:style w:type="paragraph" w:customStyle="1" w:styleId="Standa">
    <w:name w:val="Standa"/>
    <w:uiPriority w:val="99"/>
    <w:rsid w:val="00302D1E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paragraph" w:customStyle="1" w:styleId="berschri">
    <w:name w:val="Überschri"/>
    <w:basedOn w:val="Standa"/>
    <w:next w:val="Standa"/>
    <w:uiPriority w:val="99"/>
    <w:rsid w:val="00302D1E"/>
    <w:pPr>
      <w:keepNext/>
      <w:keepLines/>
      <w:spacing w:line="240" w:lineRule="auto"/>
      <w:jc w:val="left"/>
      <w:outlineLvl w:val="0"/>
    </w:pPr>
    <w:rPr>
      <w:rFonts w:ascii="Arial" w:eastAsia="MS Gothic" w:hAnsi="Arial"/>
      <w:b/>
      <w:bCs/>
      <w:sz w:val="32"/>
      <w:szCs w:val="32"/>
    </w:rPr>
  </w:style>
  <w:style w:type="paragraph" w:customStyle="1" w:styleId="berschri6">
    <w:name w:val="Überschri6"/>
    <w:basedOn w:val="Standa"/>
    <w:next w:val="Standa"/>
    <w:uiPriority w:val="99"/>
    <w:rsid w:val="00302D1E"/>
    <w:pPr>
      <w:keepNext/>
      <w:keepLines/>
      <w:spacing w:before="200" w:line="240" w:lineRule="auto"/>
      <w:jc w:val="left"/>
      <w:outlineLvl w:val="1"/>
    </w:pPr>
    <w:rPr>
      <w:rFonts w:ascii="Arial" w:eastAsia="MS Gothic" w:hAnsi="Arial"/>
      <w:b/>
      <w:bCs/>
      <w:sz w:val="28"/>
      <w:szCs w:val="26"/>
    </w:rPr>
  </w:style>
  <w:style w:type="paragraph" w:customStyle="1" w:styleId="berschri5">
    <w:name w:val="Überschri5"/>
    <w:basedOn w:val="Standa"/>
    <w:next w:val="Standa"/>
    <w:uiPriority w:val="99"/>
    <w:rsid w:val="00302D1E"/>
    <w:pPr>
      <w:keepNext/>
      <w:keepLines/>
      <w:spacing w:before="200"/>
      <w:jc w:val="left"/>
      <w:outlineLvl w:val="2"/>
    </w:pPr>
    <w:rPr>
      <w:rFonts w:ascii="Arial" w:eastAsia="MS Gothic" w:hAnsi="Arial"/>
      <w:b/>
      <w:bCs/>
    </w:rPr>
  </w:style>
  <w:style w:type="paragraph" w:customStyle="1" w:styleId="berschri4">
    <w:name w:val="Überschri4"/>
    <w:basedOn w:val="berschri5"/>
    <w:next w:val="Standa"/>
    <w:uiPriority w:val="99"/>
    <w:rsid w:val="00302D1E"/>
    <w:pPr>
      <w:outlineLvl w:val="3"/>
    </w:pPr>
    <w:rPr>
      <w:b w:val="0"/>
      <w:bCs w:val="0"/>
      <w:iCs/>
    </w:rPr>
  </w:style>
  <w:style w:type="table" w:customStyle="1" w:styleId="NormaleTabe">
    <w:name w:val="Normale Tabe"/>
    <w:uiPriority w:val="99"/>
    <w:semiHidden/>
    <w:rsid w:val="00302D1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"/>
    <w:uiPriority w:val="34"/>
    <w:qFormat/>
    <w:rsid w:val="00302D1E"/>
    <w:pPr>
      <w:ind w:left="567"/>
      <w:contextualSpacing/>
      <w:jc w:val="left"/>
    </w:pPr>
  </w:style>
  <w:style w:type="character" w:customStyle="1" w:styleId="Herausst">
    <w:name w:val="Herausst"/>
    <w:basedOn w:val="Absatz-Standardschriftart"/>
    <w:uiPriority w:val="99"/>
    <w:rsid w:val="00302D1E"/>
    <w:rPr>
      <w:rFonts w:cs="Times New Roman"/>
      <w:i/>
      <w:iCs/>
    </w:rPr>
  </w:style>
  <w:style w:type="paragraph" w:customStyle="1" w:styleId="TabelleKopfzeile">
    <w:name w:val="Tabelle Kopfzeile"/>
    <w:basedOn w:val="TabelleStandardzelle"/>
    <w:uiPriority w:val="99"/>
    <w:rsid w:val="007B176B"/>
    <w:rPr>
      <w:b/>
    </w:rPr>
  </w:style>
  <w:style w:type="paragraph" w:customStyle="1" w:styleId="TabelleStandardzelle">
    <w:name w:val="Tabelle Standardzelle"/>
    <w:basedOn w:val="Standa"/>
    <w:qFormat/>
    <w:rsid w:val="007B176B"/>
    <w:pPr>
      <w:spacing w:line="240" w:lineRule="auto"/>
      <w:jc w:val="left"/>
    </w:pPr>
    <w:rPr>
      <w:sz w:val="22"/>
      <w:szCs w:val="22"/>
    </w:rPr>
  </w:style>
  <w:style w:type="paragraph" w:customStyle="1" w:styleId="Kopfze1">
    <w:name w:val="Kopfze1"/>
    <w:basedOn w:val="Standa"/>
    <w:uiPriority w:val="99"/>
    <w:rsid w:val="00302D1E"/>
    <w:pPr>
      <w:tabs>
        <w:tab w:val="left" w:pos="0"/>
        <w:tab w:val="right" w:pos="9072"/>
      </w:tabs>
      <w:spacing w:line="240" w:lineRule="auto"/>
      <w:jc w:val="left"/>
    </w:pPr>
    <w:rPr>
      <w:rFonts w:ascii="Arial" w:hAnsi="Arial"/>
      <w:b/>
      <w:sz w:val="22"/>
    </w:rPr>
  </w:style>
  <w:style w:type="table" w:customStyle="1" w:styleId="Tabellengi">
    <w:name w:val="Tabellengi"/>
    <w:basedOn w:val="NormaleTabelle"/>
    <w:uiPriority w:val="99"/>
    <w:rsid w:val="00F600FA"/>
    <w:rPr>
      <w:rFonts w:eastAsia="Times New Roman"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"/>
    <w:link w:val="FunotentextZchn"/>
    <w:uiPriority w:val="99"/>
    <w:rsid w:val="00AF3F0C"/>
    <w:pPr>
      <w:spacing w:line="260" w:lineRule="exact"/>
      <w:ind w:left="284" w:hanging="284"/>
    </w:pPr>
    <w:rPr>
      <w:sz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AF3F0C"/>
    <w:rPr>
      <w:rFonts w:ascii="Times" w:hAnsi="Times"/>
      <w:szCs w:val="24"/>
      <w:lang w:eastAsia="de-DE"/>
    </w:rPr>
  </w:style>
  <w:style w:type="character" w:styleId="Funotenzeichen">
    <w:name w:val="footnote reference"/>
    <w:basedOn w:val="Absatz-Standardschriftart"/>
    <w:uiPriority w:val="99"/>
    <w:rsid w:val="00E35090"/>
    <w:rPr>
      <w:b/>
      <w:bCs/>
      <w:vertAlign w:val="superscript"/>
    </w:rPr>
  </w:style>
  <w:style w:type="character" w:styleId="IntensiveHervorhebung">
    <w:name w:val="Intense Emphasis"/>
    <w:basedOn w:val="Herausst"/>
    <w:uiPriority w:val="99"/>
    <w:rsid w:val="00F600FA"/>
    <w:rPr>
      <w:rFonts w:cs="Times New Roman"/>
      <w:b/>
      <w:bCs/>
      <w:i/>
      <w:iCs/>
      <w:color w:val="auto"/>
    </w:rPr>
  </w:style>
  <w:style w:type="paragraph" w:customStyle="1" w:styleId="Zitat1">
    <w:name w:val="Zitat1"/>
    <w:basedOn w:val="Standa"/>
    <w:qFormat/>
    <w:rsid w:val="00F600FA"/>
    <w:pPr>
      <w:ind w:left="567"/>
    </w:pPr>
  </w:style>
  <w:style w:type="paragraph" w:customStyle="1" w:styleId="KopfzeileLP">
    <w:name w:val="Kopfzeile LP"/>
    <w:basedOn w:val="Kopfze1"/>
    <w:uiPriority w:val="99"/>
    <w:qFormat/>
    <w:rsid w:val="00F600FA"/>
    <w:pPr>
      <w:tabs>
        <w:tab w:val="right" w:pos="9752"/>
      </w:tabs>
      <w:ind w:left="-851" w:right="-567"/>
    </w:pPr>
  </w:style>
  <w:style w:type="character" w:styleId="Fett">
    <w:name w:val="Strong"/>
    <w:basedOn w:val="Absatz-Standardschriftart"/>
    <w:uiPriority w:val="99"/>
    <w:qFormat/>
    <w:rsid w:val="00E9582E"/>
    <w:rPr>
      <w:rFonts w:cs="Times New Roman"/>
      <w:b/>
      <w:bCs/>
    </w:rPr>
  </w:style>
  <w:style w:type="paragraph" w:customStyle="1" w:styleId="Lead">
    <w:name w:val="Lead"/>
    <w:basedOn w:val="Standard"/>
    <w:qFormat/>
    <w:rsid w:val="00E9582E"/>
    <w:pPr>
      <w:suppressLineNumbers/>
      <w:spacing w:after="240" w:line="240" w:lineRule="auto"/>
      <w:jc w:val="left"/>
      <w:outlineLvl w:val="0"/>
    </w:pPr>
    <w:rPr>
      <w:rFonts w:eastAsia="Times New Roman"/>
      <w:b/>
      <w:lang w:val="de-DE" w:eastAsia="de-CH"/>
    </w:rPr>
  </w:style>
  <w:style w:type="paragraph" w:customStyle="1" w:styleId="StandardZeitungstext">
    <w:name w:val="Standard Zeitungstext"/>
    <w:basedOn w:val="Standard"/>
    <w:qFormat/>
    <w:rsid w:val="00E9582E"/>
    <w:pPr>
      <w:spacing w:after="120" w:line="240" w:lineRule="auto"/>
      <w:jc w:val="left"/>
    </w:pPr>
    <w:rPr>
      <w:rFonts w:ascii="Times New Roman" w:hAnsi="Times New Roman"/>
      <w:lang w:val="de-DE"/>
    </w:rPr>
  </w:style>
  <w:style w:type="character" w:styleId="Zeilennummer">
    <w:name w:val="line number"/>
    <w:basedOn w:val="Absatz-Standardschriftart"/>
    <w:unhideWhenUsed/>
    <w:rsid w:val="00E9582E"/>
    <w:rPr>
      <w:rFonts w:ascii="Times" w:hAnsi="Times"/>
      <w:sz w:val="22"/>
    </w:rPr>
  </w:style>
  <w:style w:type="paragraph" w:customStyle="1" w:styleId="Quelle">
    <w:name w:val="Quelle"/>
    <w:basedOn w:val="Standard"/>
    <w:qFormat/>
    <w:rsid w:val="008A3D4B"/>
    <w:pPr>
      <w:spacing w:after="120" w:line="240" w:lineRule="auto"/>
      <w:jc w:val="left"/>
    </w:pPr>
    <w:rPr>
      <w:rFonts w:eastAsia="Times New Roman"/>
      <w:lang w:val="de-DE" w:eastAsia="de-CH"/>
    </w:rPr>
  </w:style>
  <w:style w:type="paragraph" w:customStyle="1" w:styleId="InterviewFrage">
    <w:name w:val="Interview Frage"/>
    <w:basedOn w:val="Standard"/>
    <w:qFormat/>
    <w:rsid w:val="008A3D4B"/>
    <w:pPr>
      <w:keepNext/>
      <w:spacing w:before="240" w:after="120" w:line="240" w:lineRule="auto"/>
      <w:outlineLvl w:val="0"/>
    </w:pPr>
    <w:rPr>
      <w:rFonts w:eastAsia="Times New Roman"/>
      <w:i/>
      <w:lang w:val="de-DE" w:eastAsia="de-CH"/>
    </w:rPr>
  </w:style>
  <w:style w:type="table" w:customStyle="1" w:styleId="NormaleTabe1">
    <w:name w:val="Normale Tabe1"/>
    <w:uiPriority w:val="99"/>
    <w:rsid w:val="00B027C4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Kopfze">
    <w:name w:val="Kopfze"/>
    <w:basedOn w:val="Standard"/>
    <w:uiPriority w:val="99"/>
    <w:rsid w:val="00B027C4"/>
    <w:pPr>
      <w:tabs>
        <w:tab w:val="center" w:pos="4536"/>
        <w:tab w:val="right" w:pos="9072"/>
      </w:tabs>
      <w:spacing w:line="240" w:lineRule="auto"/>
      <w:jc w:val="left"/>
    </w:pPr>
    <w:rPr>
      <w:rFonts w:ascii="Times New Roman" w:hAnsi="Times New Roman"/>
      <w:lang w:val="de-DE"/>
    </w:rPr>
  </w:style>
  <w:style w:type="paragraph" w:customStyle="1" w:styleId="berschri3">
    <w:name w:val="Überschri3"/>
    <w:basedOn w:val="Standard"/>
    <w:next w:val="Standard"/>
    <w:uiPriority w:val="99"/>
    <w:rsid w:val="00B027C4"/>
    <w:pPr>
      <w:keepNext/>
      <w:tabs>
        <w:tab w:val="left" w:pos="702"/>
        <w:tab w:val="num" w:pos="1080"/>
      </w:tabs>
      <w:spacing w:after="120" w:line="240" w:lineRule="auto"/>
      <w:ind w:left="1080" w:firstLine="12"/>
      <w:outlineLvl w:val="0"/>
    </w:pPr>
    <w:rPr>
      <w:rFonts w:ascii="Arial" w:hAnsi="Arial" w:cs="MS Mincho"/>
      <w:b/>
      <w:bCs/>
      <w:kern w:val="32"/>
      <w:sz w:val="28"/>
      <w:szCs w:val="28"/>
    </w:rPr>
  </w:style>
  <w:style w:type="paragraph" w:customStyle="1" w:styleId="berschri2">
    <w:name w:val="Überschri2"/>
    <w:basedOn w:val="Standard"/>
    <w:next w:val="Standard"/>
    <w:uiPriority w:val="99"/>
    <w:rsid w:val="00B027C4"/>
    <w:pPr>
      <w:keepNext/>
      <w:tabs>
        <w:tab w:val="num" w:pos="702"/>
        <w:tab w:val="num" w:pos="1512"/>
      </w:tabs>
      <w:spacing w:before="240" w:after="120" w:line="240" w:lineRule="auto"/>
      <w:ind w:left="1512" w:hanging="432"/>
      <w:jc w:val="left"/>
      <w:outlineLvl w:val="1"/>
    </w:pPr>
    <w:rPr>
      <w:rFonts w:ascii="Arial" w:hAnsi="Arial" w:cs="MS Mincho"/>
      <w:b/>
      <w:bCs/>
      <w:i/>
      <w:iCs/>
    </w:rPr>
  </w:style>
  <w:style w:type="paragraph" w:customStyle="1" w:styleId="berschri1">
    <w:name w:val="Überschri1"/>
    <w:basedOn w:val="Standard"/>
    <w:next w:val="Standard"/>
    <w:uiPriority w:val="99"/>
    <w:rsid w:val="00B027C4"/>
    <w:pPr>
      <w:keepNext/>
      <w:tabs>
        <w:tab w:val="num" w:pos="702"/>
        <w:tab w:val="num" w:pos="954"/>
      </w:tabs>
      <w:spacing w:before="240" w:after="120" w:line="240" w:lineRule="auto"/>
      <w:ind w:left="738" w:firstLine="6"/>
      <w:jc w:val="left"/>
      <w:outlineLvl w:val="2"/>
    </w:pPr>
    <w:rPr>
      <w:rFonts w:ascii="Arial" w:hAnsi="Arial" w:cs="MS Mincho"/>
      <w:b/>
      <w:bCs/>
      <w:sz w:val="22"/>
      <w:szCs w:val="22"/>
    </w:rPr>
  </w:style>
  <w:style w:type="character" w:customStyle="1" w:styleId="IntensiveHervorhebung2">
    <w:name w:val="Intensive Hervorhebung 2"/>
    <w:basedOn w:val="Herausst"/>
    <w:uiPriority w:val="99"/>
    <w:rsid w:val="00B027C4"/>
    <w:rPr>
      <w:rFonts w:cs="Times New Roman"/>
      <w:i/>
      <w:iCs/>
      <w:u w:val="single"/>
    </w:rPr>
  </w:style>
  <w:style w:type="paragraph" w:customStyle="1" w:styleId="AntwortLinien">
    <w:name w:val="Antwort Linien"/>
    <w:basedOn w:val="Standa"/>
    <w:next w:val="Standa"/>
    <w:uiPriority w:val="99"/>
    <w:rsid w:val="002867BF"/>
    <w:pPr>
      <w:tabs>
        <w:tab w:val="left" w:pos="8959"/>
      </w:tabs>
      <w:spacing w:line="600" w:lineRule="exact"/>
    </w:pPr>
    <w:rPr>
      <w:u w:val="single"/>
      <w:lang w:val="de-CH"/>
    </w:rPr>
  </w:style>
  <w:style w:type="paragraph" w:customStyle="1" w:styleId="Teilfrage">
    <w:name w:val="Teilfrage"/>
    <w:basedOn w:val="Standard"/>
    <w:uiPriority w:val="99"/>
    <w:rsid w:val="00277771"/>
    <w:pPr>
      <w:numPr>
        <w:numId w:val="94"/>
      </w:numPr>
      <w:spacing w:after="80"/>
      <w:jc w:val="left"/>
    </w:pPr>
    <w:rPr>
      <w:lang w:val="de-DE"/>
    </w:rPr>
  </w:style>
  <w:style w:type="paragraph" w:customStyle="1" w:styleId="AntwortLinienKasteneng">
    <w:name w:val="Antwort Linien Kasten eng"/>
    <w:basedOn w:val="Standard"/>
    <w:qFormat/>
    <w:rsid w:val="007B176B"/>
    <w:pPr>
      <w:spacing w:line="480" w:lineRule="exact"/>
    </w:pPr>
    <w:rPr>
      <w:u w:val="single"/>
      <w:lang w:val="de-DE"/>
    </w:rPr>
  </w:style>
  <w:style w:type="paragraph" w:customStyle="1" w:styleId="TabelleTextfuerUebersetzung">
    <w:name w:val="Tabelle Text fuer Uebersetzung"/>
    <w:basedOn w:val="TabelleStandardzelle"/>
    <w:qFormat/>
    <w:rsid w:val="00B027C4"/>
    <w:pPr>
      <w:spacing w:line="360" w:lineRule="exact"/>
    </w:pPr>
  </w:style>
  <w:style w:type="paragraph" w:customStyle="1" w:styleId="Formatvorlage">
    <w:name w:val="Formatvorlage"/>
    <w:uiPriority w:val="99"/>
    <w:rsid w:val="00B027C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eastAsia="de-DE"/>
    </w:rPr>
  </w:style>
  <w:style w:type="table" w:customStyle="1" w:styleId="Tabellengi1">
    <w:name w:val="Tabellengi1"/>
    <w:basedOn w:val="NormaleTabe"/>
    <w:uiPriority w:val="99"/>
    <w:rsid w:val="00B027C4"/>
    <w:rPr>
      <w:rFonts w:hAnsi="de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rammatikStze">
    <w:name w:val="Grammatik Sätze"/>
    <w:basedOn w:val="Standa"/>
    <w:next w:val="AntwortLinien"/>
    <w:uiPriority w:val="99"/>
    <w:rsid w:val="00B027C4"/>
    <w:pPr>
      <w:tabs>
        <w:tab w:val="left" w:pos="6237"/>
        <w:tab w:val="right" w:pos="9065"/>
      </w:tabs>
      <w:spacing w:before="120"/>
      <w:jc w:val="left"/>
    </w:pPr>
  </w:style>
  <w:style w:type="paragraph" w:customStyle="1" w:styleId="Abbildung">
    <w:name w:val="Abbildung"/>
    <w:basedOn w:val="Standa"/>
    <w:uiPriority w:val="99"/>
    <w:rsid w:val="00B027C4"/>
    <w:pPr>
      <w:spacing w:before="240" w:after="120" w:line="240" w:lineRule="auto"/>
      <w:jc w:val="left"/>
    </w:pPr>
    <w:rPr>
      <w:noProof/>
      <w:lang w:val="de-CH" w:eastAsia="de-CH"/>
    </w:rPr>
  </w:style>
  <w:style w:type="paragraph" w:customStyle="1" w:styleId="Abbildungslegend">
    <w:name w:val="Abbildungslegend"/>
    <w:basedOn w:val="Standa"/>
    <w:uiPriority w:val="99"/>
    <w:rsid w:val="00B027C4"/>
    <w:pPr>
      <w:spacing w:after="480" w:line="240" w:lineRule="auto"/>
      <w:jc w:val="left"/>
    </w:pPr>
    <w:rPr>
      <w:sz w:val="22"/>
      <w:szCs w:val="22"/>
    </w:rPr>
  </w:style>
  <w:style w:type="paragraph" w:customStyle="1" w:styleId="Frage">
    <w:name w:val="Frage"/>
    <w:basedOn w:val="Listenabsatz"/>
    <w:qFormat/>
    <w:rsid w:val="00434C88"/>
    <w:pPr>
      <w:keepNext/>
      <w:numPr>
        <w:numId w:val="92"/>
      </w:numPr>
      <w:spacing w:after="80"/>
      <w:ind w:left="340" w:hanging="340"/>
      <w:contextualSpacing w:val="0"/>
    </w:pPr>
  </w:style>
  <w:style w:type="character" w:customStyle="1" w:styleId="HerausstellenFarbe">
    <w:name w:val="Herausstellen Farbe"/>
    <w:basedOn w:val="Absatz-Standardschriftart"/>
    <w:uiPriority w:val="99"/>
    <w:rsid w:val="00B027C4"/>
    <w:rPr>
      <w:rFonts w:cs="Times New Roman"/>
      <w:color w:val="D53C81"/>
    </w:rPr>
  </w:style>
  <w:style w:type="paragraph" w:customStyle="1" w:styleId="GrammatikStzebersetzung">
    <w:name w:val="Grammatik Sätze Übersetzung"/>
    <w:basedOn w:val="GrammatikStze"/>
    <w:uiPriority w:val="99"/>
    <w:rsid w:val="00B027C4"/>
    <w:pPr>
      <w:spacing w:before="0" w:after="120"/>
    </w:pPr>
  </w:style>
  <w:style w:type="paragraph" w:customStyle="1" w:styleId="Textklein">
    <w:name w:val="Text klein"/>
    <w:basedOn w:val="Standa"/>
    <w:uiPriority w:val="99"/>
    <w:rsid w:val="00B027C4"/>
    <w:pPr>
      <w:spacing w:line="280" w:lineRule="exact"/>
    </w:pPr>
    <w:rPr>
      <w:sz w:val="21"/>
      <w:szCs w:val="22"/>
    </w:rPr>
  </w:style>
  <w:style w:type="paragraph" w:customStyle="1" w:styleId="TextkleinneuerAbsatz">
    <w:name w:val="Text klein neuer Absatz"/>
    <w:basedOn w:val="Textklein"/>
    <w:uiPriority w:val="99"/>
    <w:rsid w:val="00B027C4"/>
    <w:pPr>
      <w:ind w:firstLine="284"/>
    </w:pPr>
  </w:style>
  <w:style w:type="paragraph" w:customStyle="1" w:styleId="Standa1">
    <w:name w:val="Standa1"/>
    <w:uiPriority w:val="99"/>
    <w:rsid w:val="00C30E50"/>
    <w:rPr>
      <w:rFonts w:eastAsia="Times New Roman" w:hAnsi="ded"/>
      <w:sz w:val="24"/>
      <w:szCs w:val="24"/>
      <w:lang w:eastAsia="de-DE"/>
    </w:rPr>
  </w:style>
  <w:style w:type="paragraph" w:customStyle="1" w:styleId="Zeitungstext">
    <w:name w:val="Zeitungstext"/>
    <w:basedOn w:val="Standard"/>
    <w:qFormat/>
    <w:rsid w:val="0090067A"/>
    <w:pPr>
      <w:spacing w:after="120" w:line="240" w:lineRule="auto"/>
      <w:outlineLvl w:val="0"/>
    </w:pPr>
    <w:rPr>
      <w:rFonts w:eastAsia="Times New Roman"/>
      <w:lang w:val="de-DE" w:eastAsia="de-CH"/>
    </w:rPr>
  </w:style>
  <w:style w:type="paragraph" w:customStyle="1" w:styleId="Zeitungstitel">
    <w:name w:val="Zeitungstitel"/>
    <w:basedOn w:val="berschrift1"/>
    <w:qFormat/>
    <w:rsid w:val="0090067A"/>
  </w:style>
  <w:style w:type="paragraph" w:customStyle="1" w:styleId="Zeitungszwischentitel">
    <w:name w:val="Zeitungszwischentitel"/>
    <w:basedOn w:val="berschrift2"/>
    <w:qFormat/>
    <w:rsid w:val="0090067A"/>
  </w:style>
  <w:style w:type="paragraph" w:customStyle="1" w:styleId="Standa3">
    <w:name w:val="Standa3"/>
    <w:uiPriority w:val="99"/>
    <w:rsid w:val="00C433D6"/>
    <w:pPr>
      <w:spacing w:line="300" w:lineRule="exact"/>
      <w:jc w:val="both"/>
    </w:pPr>
    <w:rPr>
      <w:rFonts w:ascii="Times" w:hAnsi="Times"/>
      <w:sz w:val="24"/>
      <w:szCs w:val="24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F2252"/>
    <w:rPr>
      <w:rFonts w:ascii="Arial" w:eastAsia="MS Gothic" w:hAnsi="Arial"/>
      <w:b/>
      <w:bCs/>
      <w:sz w:val="24"/>
      <w:szCs w:val="24"/>
      <w:lang w:eastAsia="de-DE"/>
    </w:rPr>
  </w:style>
  <w:style w:type="character" w:customStyle="1" w:styleId="Zeilennumme">
    <w:name w:val="Zeilennumme"/>
    <w:uiPriority w:val="99"/>
    <w:rsid w:val="00146A79"/>
    <w:rPr>
      <w:rFonts w:ascii="Times" w:hAnsi="Times"/>
      <w:sz w:val="22"/>
    </w:rPr>
  </w:style>
  <w:style w:type="character" w:styleId="Kommentarzeichen">
    <w:name w:val="annotation reference"/>
    <w:basedOn w:val="Absatz-Standardschriftart"/>
    <w:uiPriority w:val="99"/>
    <w:semiHidden/>
    <w:rsid w:val="00C5059F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rsid w:val="00C5059F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5059F"/>
    <w:rPr>
      <w:rFonts w:ascii="Times" w:hAnsi="Times"/>
      <w:lang w:val="de-CH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rsid w:val="00C5059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5059F"/>
    <w:rPr>
      <w:rFonts w:ascii="Times" w:hAnsi="Times"/>
      <w:b/>
      <w:bCs/>
      <w:lang w:val="de-CH" w:eastAsia="de-DE"/>
    </w:rPr>
  </w:style>
  <w:style w:type="paragraph" w:styleId="Sprechblasentext">
    <w:name w:val="Balloon Text"/>
    <w:basedOn w:val="Standard"/>
    <w:link w:val="SprechblasentextZchn"/>
    <w:rsid w:val="00C5059F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C5059F"/>
    <w:rPr>
      <w:sz w:val="18"/>
      <w:szCs w:val="18"/>
      <w:lang w:val="de-CH" w:eastAsia="de-DE"/>
    </w:rPr>
  </w:style>
  <w:style w:type="character" w:customStyle="1" w:styleId="apple-converted-space">
    <w:name w:val="apple-converted-space"/>
    <w:basedOn w:val="Absatz-Standardschriftart"/>
    <w:rsid w:val="00433ACB"/>
  </w:style>
  <w:style w:type="character" w:styleId="NichtaufgelsteErwhnung">
    <w:name w:val="Unresolved Mention"/>
    <w:basedOn w:val="Absatz-Standardschriftart"/>
    <w:uiPriority w:val="99"/>
    <w:semiHidden/>
    <w:unhideWhenUsed/>
    <w:rsid w:val="009D440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521150"/>
    <w:rPr>
      <w:color w:val="800080" w:themeColor="followedHyperlink"/>
      <w:u w:val="single"/>
    </w:rPr>
  </w:style>
  <w:style w:type="character" w:customStyle="1" w:styleId="normaltextrun">
    <w:name w:val="normaltextrun"/>
    <w:basedOn w:val="Absatz-Standardschriftart"/>
    <w:rsid w:val="00A66AE8"/>
  </w:style>
  <w:style w:type="paragraph" w:styleId="StandardWeb">
    <w:name w:val="Normal (Web)"/>
    <w:basedOn w:val="Standard"/>
    <w:uiPriority w:val="99"/>
    <w:semiHidden/>
    <w:unhideWhenUsed/>
    <w:rsid w:val="00E1004A"/>
    <w:rPr>
      <w:rFonts w:ascii="Times New Roman" w:hAnsi="Times New Roman"/>
    </w:rPr>
  </w:style>
  <w:style w:type="paragraph" w:styleId="berarbeitung">
    <w:name w:val="Revision"/>
    <w:hidden/>
    <w:uiPriority w:val="99"/>
    <w:semiHidden/>
    <w:rsid w:val="00063FDF"/>
    <w:rPr>
      <w:rFonts w:ascii="Times" w:hAnsi="Times"/>
      <w:sz w:val="24"/>
      <w:szCs w:val="24"/>
      <w:lang w:val="de-CH" w:eastAsia="de-DE"/>
    </w:rPr>
  </w:style>
  <w:style w:type="character" w:styleId="Buchtitel">
    <w:name w:val="Book Title"/>
    <w:basedOn w:val="Absatz-Standardschriftart"/>
    <w:uiPriority w:val="33"/>
    <w:qFormat/>
    <w:rsid w:val="005D080D"/>
    <w:rPr>
      <w:b/>
      <w:bCs/>
      <w:i/>
      <w:iCs/>
      <w:spacing w:val="5"/>
    </w:rPr>
  </w:style>
  <w:style w:type="numbering" w:customStyle="1" w:styleId="AktuelleListe1">
    <w:name w:val="Aktuelle Liste1"/>
    <w:uiPriority w:val="99"/>
    <w:rsid w:val="006B55F4"/>
    <w:pPr>
      <w:numPr>
        <w:numId w:val="80"/>
      </w:numPr>
    </w:pPr>
  </w:style>
  <w:style w:type="numbering" w:customStyle="1" w:styleId="AktuelleListe2">
    <w:name w:val="Aktuelle Liste2"/>
    <w:uiPriority w:val="99"/>
    <w:rsid w:val="008C19B0"/>
    <w:pPr>
      <w:numPr>
        <w:numId w:val="97"/>
      </w:numPr>
    </w:pPr>
  </w:style>
  <w:style w:type="numbering" w:customStyle="1" w:styleId="AktuelleListe3">
    <w:name w:val="Aktuelle Liste3"/>
    <w:uiPriority w:val="99"/>
    <w:rsid w:val="00277771"/>
    <w:pPr>
      <w:numPr>
        <w:numId w:val="100"/>
      </w:numPr>
    </w:pPr>
  </w:style>
  <w:style w:type="table" w:styleId="Tabellenraster">
    <w:name w:val="Table Grid"/>
    <w:basedOn w:val="NormaleTabelle"/>
    <w:uiPriority w:val="59"/>
    <w:rsid w:val="00AD1B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6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9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4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0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5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260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04512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6763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4055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915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62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919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66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srf.ch/audio/dini-mundart/schweizerdeutsch-gibt-es-nicht?id=11850997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diotikon.ch/schweizerdeutsch-info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srf.ch/radio-srf-1/mundart/dialekt-oder-sprache-was-ist-das-schweizerdeutsch-eigentlich-gena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laenderdaten.de/bevoelkerung/sprachen.aspx" TargetMode="External"/><Relationship Id="rId10" Type="http://schemas.openxmlformats.org/officeDocument/2006/relationships/hyperlink" Target="http://www.idiotikon.ch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worldmapmaker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77A7358-CED0-CB4D-97EF-93C179FB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1172</Words>
  <Characters>7387</Characters>
  <Application>Microsoft Office Word</Application>
  <DocSecurity>0</DocSecurity>
  <Lines>61</Lines>
  <Paragraphs>17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8542</CharactersWithSpaces>
  <SharedDoc>false</SharedDoc>
  <HLinks>
    <vt:vector size="336" baseType="variant">
      <vt:variant>
        <vt:i4>2818168</vt:i4>
      </vt:variant>
      <vt:variant>
        <vt:i4>162</vt:i4>
      </vt:variant>
      <vt:variant>
        <vt:i4>0</vt:i4>
      </vt:variant>
      <vt:variant>
        <vt:i4>5</vt:i4>
      </vt:variant>
      <vt:variant>
        <vt:lpwstr>https://www.srf.ch/audio/dini-mundart/fremdwoerter-sind-nicht-mein-rechaud?id=985b2658-c285-47b5-8321-b8f177c6babd</vt:lpwstr>
      </vt:variant>
      <vt:variant>
        <vt:lpwstr/>
      </vt:variant>
      <vt:variant>
        <vt:i4>5046296</vt:i4>
      </vt:variant>
      <vt:variant>
        <vt:i4>159</vt:i4>
      </vt:variant>
      <vt:variant>
        <vt:i4>0</vt:i4>
      </vt:variant>
      <vt:variant>
        <vt:i4>5</vt:i4>
      </vt:variant>
      <vt:variant>
        <vt:lpwstr>https://www.srf.ch/play/tv/dini-mundart/video/volksetymologie?urn=urn:srf:video:9f45d712-12d9-4272-bddf-8e3d856c0f52</vt:lpwstr>
      </vt:variant>
      <vt:variant>
        <vt:lpwstr/>
      </vt:variant>
      <vt:variant>
        <vt:i4>1572881</vt:i4>
      </vt:variant>
      <vt:variant>
        <vt:i4>156</vt:i4>
      </vt:variant>
      <vt:variant>
        <vt:i4>0</vt:i4>
      </vt:variant>
      <vt:variant>
        <vt:i4>5</vt:i4>
      </vt:variant>
      <vt:variant>
        <vt:lpwstr>http://www.ureader.de/message/457783.aspx</vt:lpwstr>
      </vt:variant>
      <vt:variant>
        <vt:lpwstr/>
      </vt:variant>
      <vt:variant>
        <vt:i4>1441819</vt:i4>
      </vt:variant>
      <vt:variant>
        <vt:i4>153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8192032</vt:i4>
      </vt:variant>
      <vt:variant>
        <vt:i4>150</vt:i4>
      </vt:variant>
      <vt:variant>
        <vt:i4>0</vt:i4>
      </vt:variant>
      <vt:variant>
        <vt:i4>5</vt:i4>
      </vt:variant>
      <vt:variant>
        <vt:lpwstr>http://www.ureda.de/php/spider/anzeige.php3?id=1001</vt:lpwstr>
      </vt:variant>
      <vt:variant>
        <vt:lpwstr/>
      </vt:variant>
      <vt:variant>
        <vt:i4>720968</vt:i4>
      </vt:variant>
      <vt:variant>
        <vt:i4>147</vt:i4>
      </vt:variant>
      <vt:variant>
        <vt:i4>0</vt:i4>
      </vt:variant>
      <vt:variant>
        <vt:i4>5</vt:i4>
      </vt:variant>
      <vt:variant>
        <vt:lpwstr>https://www.kleinersprachatlas.ch/karten-ueberblick/statische-karten</vt:lpwstr>
      </vt:variant>
      <vt:variant>
        <vt:lpwstr/>
      </vt:variant>
      <vt:variant>
        <vt:i4>7864381</vt:i4>
      </vt:variant>
      <vt:variant>
        <vt:i4>144</vt:i4>
      </vt:variant>
      <vt:variant>
        <vt:i4>0</vt:i4>
      </vt:variant>
      <vt:variant>
        <vt:i4>5</vt:i4>
      </vt:variant>
      <vt:variant>
        <vt:lpwstr>https://www.kleinersprachatlas.ch/karten-ueberblick/interaktive-karten</vt:lpwstr>
      </vt:variant>
      <vt:variant>
        <vt:lpwstr/>
      </vt:variant>
      <vt:variant>
        <vt:i4>1704023</vt:i4>
      </vt:variant>
      <vt:variant>
        <vt:i4>141</vt:i4>
      </vt:variant>
      <vt:variant>
        <vt:i4>0</vt:i4>
      </vt:variant>
      <vt:variant>
        <vt:i4>5</vt:i4>
      </vt:variant>
      <vt:variant>
        <vt:lpwstr>https://anglizismen.idiotikon.ch/</vt:lpwstr>
      </vt:variant>
      <vt:variant>
        <vt:lpwstr/>
      </vt:variant>
      <vt:variant>
        <vt:i4>7143542</vt:i4>
      </vt:variant>
      <vt:variant>
        <vt:i4>138</vt:i4>
      </vt:variant>
      <vt:variant>
        <vt:i4>0</vt:i4>
      </vt:variant>
      <vt:variant>
        <vt:i4>5</vt:i4>
      </vt:variant>
      <vt:variant>
        <vt:lpwstr>https://www.srf.ch/play/tv/dini-mundart/video/warum-gibt-es-immer-mehr-germanismen-im-schweizerdeutschen?urn=urn:srf:video:76df11a8-3edb-49ba-8a1a-8c6891ccffa6</vt:lpwstr>
      </vt:variant>
      <vt:variant>
        <vt:lpwstr/>
      </vt:variant>
      <vt:variant>
        <vt:i4>2949175</vt:i4>
      </vt:variant>
      <vt:variant>
        <vt:i4>135</vt:i4>
      </vt:variant>
      <vt:variant>
        <vt:i4>0</vt:i4>
      </vt:variant>
      <vt:variant>
        <vt:i4>5</vt:i4>
      </vt:variant>
      <vt:variant>
        <vt:lpwstr>https://www.srf.ch/audio/dini-mundart/schaffe-oder-arbeite?id=2c6f3b2e-ddf4-4129-a82d-fefef9607bdd</vt:lpwstr>
      </vt:variant>
      <vt:variant>
        <vt:lpwstr/>
      </vt:variant>
      <vt:variant>
        <vt:i4>2228350</vt:i4>
      </vt:variant>
      <vt:variant>
        <vt:i4>132</vt:i4>
      </vt:variant>
      <vt:variant>
        <vt:i4>0</vt:i4>
      </vt:variant>
      <vt:variant>
        <vt:i4>5</vt:i4>
      </vt:variant>
      <vt:variant>
        <vt:lpwstr>https://www.srf.ch/audio/dini-mundart/im-neglige-ufem-fauteuil?id=fd7051c0-d15d-4bf2-bf05-5340aabfcb82</vt:lpwstr>
      </vt:variant>
      <vt:variant>
        <vt:lpwstr/>
      </vt:variant>
      <vt:variant>
        <vt:i4>6160405</vt:i4>
      </vt:variant>
      <vt:variant>
        <vt:i4>129</vt:i4>
      </vt:variant>
      <vt:variant>
        <vt:i4>0</vt:i4>
      </vt:variant>
      <vt:variant>
        <vt:i4>5</vt:i4>
      </vt:variant>
      <vt:variant>
        <vt:lpwstr>https://www.srf.ch/play/tv/dini-mundart/video/fremdwoerter-cool-oder-doof?urn=urn:srf:video:5920f917-8ece-407e-93c1-05746ee48fc6</vt:lpwstr>
      </vt:variant>
      <vt:variant>
        <vt:lpwstr/>
      </vt:variant>
      <vt:variant>
        <vt:i4>7012389</vt:i4>
      </vt:variant>
      <vt:variant>
        <vt:i4>126</vt:i4>
      </vt:variant>
      <vt:variant>
        <vt:i4>0</vt:i4>
      </vt:variant>
      <vt:variant>
        <vt:i4>5</vt:i4>
      </vt:variant>
      <vt:variant>
        <vt:lpwstr>https://www.srf.ch/audio/dini-mundart/dr-crazygscht-broentsch-ever?id=6480110c-ad9b-4989-b307-96dab0f329ae</vt:lpwstr>
      </vt:variant>
      <vt:variant>
        <vt:lpwstr/>
      </vt:variant>
      <vt:variant>
        <vt:i4>1900632</vt:i4>
      </vt:variant>
      <vt:variant>
        <vt:i4>123</vt:i4>
      </vt:variant>
      <vt:variant>
        <vt:i4>0</vt:i4>
      </vt:variant>
      <vt:variant>
        <vt:i4>5</vt:i4>
      </vt:variant>
      <vt:variant>
        <vt:lpwstr>https://www.srf.ch/audio/dini-mundart/gott-zum-gruss-oder-tschese-zaemme?id=1ff855a8-5ca6-4ffc-a8e2-95cad0203676</vt:lpwstr>
      </vt:variant>
      <vt:variant>
        <vt:lpwstr/>
      </vt:variant>
      <vt:variant>
        <vt:i4>2555963</vt:i4>
      </vt:variant>
      <vt:variant>
        <vt:i4>120</vt:i4>
      </vt:variant>
      <vt:variant>
        <vt:i4>0</vt:i4>
      </vt:variant>
      <vt:variant>
        <vt:i4>5</vt:i4>
      </vt:variant>
      <vt:variant>
        <vt:lpwstr>https://www.srf.ch/audio/dini-mundart/das-furzegoeiggeli-kennt-niemand-mehr?id=a120444b-c72b-4e31-9fe1-21f5c9afc62e</vt:lpwstr>
      </vt:variant>
      <vt:variant>
        <vt:lpwstr/>
      </vt:variant>
      <vt:variant>
        <vt:i4>7798911</vt:i4>
      </vt:variant>
      <vt:variant>
        <vt:i4>117</vt:i4>
      </vt:variant>
      <vt:variant>
        <vt:i4>0</vt:i4>
      </vt:variant>
      <vt:variant>
        <vt:i4>5</vt:i4>
      </vt:variant>
      <vt:variant>
        <vt:lpwstr>https://www.srf.ch/audio/dini-mundart/hat-unsere-mundart-pluralitis?id=62ded38f-204b-4eb6-a6a5-9644a03539de</vt:lpwstr>
      </vt:variant>
      <vt:variant>
        <vt:lpwstr/>
      </vt:variant>
      <vt:variant>
        <vt:i4>1638473</vt:i4>
      </vt:variant>
      <vt:variant>
        <vt:i4>114</vt:i4>
      </vt:variant>
      <vt:variant>
        <vt:i4>0</vt:i4>
      </vt:variant>
      <vt:variant>
        <vt:i4>5</vt:i4>
      </vt:variant>
      <vt:variant>
        <vt:lpwstr>https://www.srf.ch/play/tv/dini-mundart/video/buesis-chaetzlis-chatzene-warum-verbreiten-sich-diese-neuen-pluralformen?urn=urn:srf:video:4304fbd3-19a7-4a08-874d-8928e1b3d5df</vt:lpwstr>
      </vt:variant>
      <vt:variant>
        <vt:lpwstr/>
      </vt:variant>
      <vt:variant>
        <vt:i4>4325459</vt:i4>
      </vt:variant>
      <vt:variant>
        <vt:i4>111</vt:i4>
      </vt:variant>
      <vt:variant>
        <vt:i4>0</vt:i4>
      </vt:variant>
      <vt:variant>
        <vt:i4>5</vt:i4>
      </vt:variant>
      <vt:variant>
        <vt:lpwstr>http://dialects.from.ch/</vt:lpwstr>
      </vt:variant>
      <vt:variant>
        <vt:lpwstr/>
      </vt:variant>
      <vt:variant>
        <vt:i4>3604595</vt:i4>
      </vt:variant>
      <vt:variant>
        <vt:i4>108</vt:i4>
      </vt:variant>
      <vt:variant>
        <vt:i4>0</vt:i4>
      </vt:variant>
      <vt:variant>
        <vt:i4>5</vt:i4>
      </vt:variant>
      <vt:variant>
        <vt:lpwstr>http://www.vorderlader-shop.de/Media/Shop/s462.jpg</vt:lpwstr>
      </vt:variant>
      <vt:variant>
        <vt:lpwstr/>
      </vt:variant>
      <vt:variant>
        <vt:i4>1441819</vt:i4>
      </vt:variant>
      <vt:variant>
        <vt:i4>105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7274546</vt:i4>
      </vt:variant>
      <vt:variant>
        <vt:i4>102</vt:i4>
      </vt:variant>
      <vt:variant>
        <vt:i4>0</vt:i4>
      </vt:variant>
      <vt:variant>
        <vt:i4>5</vt:i4>
      </vt:variant>
      <vt:variant>
        <vt:lpwstr>http://de.wikipedia.org/wiki/Lenis</vt:lpwstr>
      </vt:variant>
      <vt:variant>
        <vt:lpwstr/>
      </vt:variant>
      <vt:variant>
        <vt:i4>1114141</vt:i4>
      </vt:variant>
      <vt:variant>
        <vt:i4>99</vt:i4>
      </vt:variant>
      <vt:variant>
        <vt:i4>0</vt:i4>
      </vt:variant>
      <vt:variant>
        <vt:i4>5</vt:i4>
      </vt:variant>
      <vt:variant>
        <vt:lpwstr>http://www.wer-weiss-was.de/theme197/article1149130.html</vt:lpwstr>
      </vt:variant>
      <vt:variant>
        <vt:lpwstr/>
      </vt:variant>
      <vt:variant>
        <vt:i4>131159</vt:i4>
      </vt:variant>
      <vt:variant>
        <vt:i4>96</vt:i4>
      </vt:variant>
      <vt:variant>
        <vt:i4>0</vt:i4>
      </vt:variant>
      <vt:variant>
        <vt:i4>5</vt:i4>
      </vt:variant>
      <vt:variant>
        <vt:lpwstr>https://www.rtr.ch/emissiuns/decodar-nossa-cultura/raetoromanisch/fakten-geschichte/fakten-und-zahlen-raetoromanische-sprache</vt:lpwstr>
      </vt:variant>
      <vt:variant>
        <vt:lpwstr/>
      </vt:variant>
      <vt:variant>
        <vt:i4>5767247</vt:i4>
      </vt:variant>
      <vt:variant>
        <vt:i4>93</vt:i4>
      </vt:variant>
      <vt:variant>
        <vt:i4>0</vt:i4>
      </vt:variant>
      <vt:variant>
        <vt:i4>5</vt:i4>
      </vt:variant>
      <vt:variant>
        <vt:lpwstr>https://blog.nationalmuseum.ch/2023/09/die-unterschiedlichen-schicksale-der-schweizer-mundarten/</vt:lpwstr>
      </vt:variant>
      <vt:variant>
        <vt:lpwstr/>
      </vt:variant>
      <vt:variant>
        <vt:i4>1769486</vt:i4>
      </vt:variant>
      <vt:variant>
        <vt:i4>90</vt:i4>
      </vt:variant>
      <vt:variant>
        <vt:i4>0</vt:i4>
      </vt:variant>
      <vt:variant>
        <vt:i4>5</vt:i4>
      </vt:variant>
      <vt:variant>
        <vt:lpwstr>https://www.tagesanzeiger.ch/schweizer-dialekte-es-wird-kaum-noch-patois-gesprochen-526801469516</vt:lpwstr>
      </vt:variant>
      <vt:variant>
        <vt:lpwstr/>
      </vt:variant>
      <vt:variant>
        <vt:i4>5111825</vt:i4>
      </vt:variant>
      <vt:variant>
        <vt:i4>87</vt:i4>
      </vt:variant>
      <vt:variant>
        <vt:i4>0</vt:i4>
      </vt:variant>
      <vt:variant>
        <vt:i4>5</vt:i4>
      </vt:variant>
      <vt:variant>
        <vt:lpwstr>https://www.srf.ch/audio/dini-mundart/mundart-isch-zersch-gsi?id=12065835</vt:lpwstr>
      </vt:variant>
      <vt:variant>
        <vt:lpwstr>autoplay</vt:lpwstr>
      </vt:variant>
      <vt:variant>
        <vt:i4>1966104</vt:i4>
      </vt:variant>
      <vt:variant>
        <vt:i4>84</vt:i4>
      </vt:variant>
      <vt:variant>
        <vt:i4>0</vt:i4>
      </vt:variant>
      <vt:variant>
        <vt:i4>5</vt:i4>
      </vt:variant>
      <vt:variant>
        <vt:lpwstr>https://www.tagesanzeiger.ch/schweizerdeutsch-die-geschichte-des-dialekts-mundart-hochdeutsch-diglossie-462764465762</vt:lpwstr>
      </vt:variant>
      <vt:variant>
        <vt:lpwstr/>
      </vt:variant>
      <vt:variant>
        <vt:i4>6357104</vt:i4>
      </vt:variant>
      <vt:variant>
        <vt:i4>81</vt:i4>
      </vt:variant>
      <vt:variant>
        <vt:i4>0</vt:i4>
      </vt:variant>
      <vt:variant>
        <vt:i4>5</vt:i4>
      </vt:variant>
      <vt:variant>
        <vt:lpwstr>https://www.nzz.ch/panorama/mit-oeisne-nochbere-uf-dr-andere-siite-vom-roeschtigrabe-rede-choenne-ein-postulat-im-waadtlaender-parlament-will-die-sprachbarriere-ueberwinden-ld.1768076</vt:lpwstr>
      </vt:variant>
      <vt:variant>
        <vt:lpwstr/>
      </vt:variant>
      <vt:variant>
        <vt:i4>7929914</vt:i4>
      </vt:variant>
      <vt:variant>
        <vt:i4>78</vt:i4>
      </vt:variant>
      <vt:variant>
        <vt:i4>0</vt:i4>
      </vt:variant>
      <vt:variant>
        <vt:i4>5</vt:i4>
      </vt:variant>
      <vt:variant>
        <vt:lpwstr>https://www.srf.ch/audio/dini-mundart/wird-mundart-gschribae-oder-gschribe?id=12092243</vt:lpwstr>
      </vt:variant>
      <vt:variant>
        <vt:lpwstr/>
      </vt:variant>
      <vt:variant>
        <vt:i4>6094870</vt:i4>
      </vt:variant>
      <vt:variant>
        <vt:i4>75</vt:i4>
      </vt:variant>
      <vt:variant>
        <vt:i4>0</vt:i4>
      </vt:variant>
      <vt:variant>
        <vt:i4>5</vt:i4>
      </vt:variant>
      <vt:variant>
        <vt:lpwstr>https://www.srf.ch/play/tv/dini-mundart/video/wie-schreibe-ich-mundart?urn=urn:srf:video:30edacfa-fc57-48d9-8731-e484c76be894</vt:lpwstr>
      </vt:variant>
      <vt:variant>
        <vt:lpwstr/>
      </vt:variant>
      <vt:variant>
        <vt:i4>1835038</vt:i4>
      </vt:variant>
      <vt:variant>
        <vt:i4>72</vt:i4>
      </vt:variant>
      <vt:variant>
        <vt:i4>0</vt:i4>
      </vt:variant>
      <vt:variant>
        <vt:i4>5</vt:i4>
      </vt:variant>
      <vt:variant>
        <vt:lpwstr>https://www.srf.ch/audio/dini-mundart/schweizerdeutsch-gibt-es-nicht?id=11850997</vt:lpwstr>
      </vt:variant>
      <vt:variant>
        <vt:lpwstr>autoplay</vt:lpwstr>
      </vt:variant>
      <vt:variant>
        <vt:i4>2818144</vt:i4>
      </vt:variant>
      <vt:variant>
        <vt:i4>69</vt:i4>
      </vt:variant>
      <vt:variant>
        <vt:i4>0</vt:i4>
      </vt:variant>
      <vt:variant>
        <vt:i4>5</vt:i4>
      </vt:variant>
      <vt:variant>
        <vt:lpwstr>https://www.idiotikon.ch/schweizerdeutsch-info</vt:lpwstr>
      </vt:variant>
      <vt:variant>
        <vt:lpwstr/>
      </vt:variant>
      <vt:variant>
        <vt:i4>5636101</vt:i4>
      </vt:variant>
      <vt:variant>
        <vt:i4>66</vt:i4>
      </vt:variant>
      <vt:variant>
        <vt:i4>0</vt:i4>
      </vt:variant>
      <vt:variant>
        <vt:i4>5</vt:i4>
      </vt:variant>
      <vt:variant>
        <vt:lpwstr>https://www.srf.ch/radio-srf-1/mundart/dialekt-oder-sprache-was-ist-das-schweizerdeutsch-eigentlich-genau</vt:lpwstr>
      </vt:variant>
      <vt:variant>
        <vt:lpwstr/>
      </vt:variant>
      <vt:variant>
        <vt:i4>1441819</vt:i4>
      </vt:variant>
      <vt:variant>
        <vt:i4>63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262269</vt:i4>
      </vt:variant>
      <vt:variant>
        <vt:i4>60</vt:i4>
      </vt:variant>
      <vt:variant>
        <vt:i4>0</vt:i4>
      </vt:variant>
      <vt:variant>
        <vt:i4>5</vt:i4>
      </vt:variant>
      <vt:variant>
        <vt:lpwstr>https://www.germanistik.unibe.ch/ueber_uns/personen/prof_dr_leemann_adrian/index_ger.html</vt:lpwstr>
      </vt:variant>
      <vt:variant>
        <vt:lpwstr/>
      </vt:variant>
      <vt:variant>
        <vt:i4>6357115</vt:i4>
      </vt:variant>
      <vt:variant>
        <vt:i4>57</vt:i4>
      </vt:variant>
      <vt:variant>
        <vt:i4>0</vt:i4>
      </vt:variant>
      <vt:variant>
        <vt:i4>5</vt:i4>
      </vt:variant>
      <vt:variant>
        <vt:lpwstr>https://www.hunziker2020.ch/schule</vt:lpwstr>
      </vt:variant>
      <vt:variant>
        <vt:lpwstr/>
      </vt:variant>
      <vt:variant>
        <vt:i4>917572</vt:i4>
      </vt:variant>
      <vt:variant>
        <vt:i4>54</vt:i4>
      </vt:variant>
      <vt:variant>
        <vt:i4>0</vt:i4>
      </vt:variant>
      <vt:variant>
        <vt:i4>5</vt:i4>
      </vt:variant>
      <vt:variant>
        <vt:lpwstr>http://www.sprachpanorama.ch/</vt:lpwstr>
      </vt:variant>
      <vt:variant>
        <vt:lpwstr/>
      </vt:variant>
      <vt:variant>
        <vt:i4>2293872</vt:i4>
      </vt:variant>
      <vt:variant>
        <vt:i4>51</vt:i4>
      </vt:variant>
      <vt:variant>
        <vt:i4>0</vt:i4>
      </vt:variant>
      <vt:variant>
        <vt:i4>5</vt:i4>
      </vt:variant>
      <vt:variant>
        <vt:lpwstr>https://mundartforum.ch/dialekt-in-den-medien/</vt:lpwstr>
      </vt:variant>
      <vt:variant>
        <vt:lpwstr/>
      </vt:variant>
      <vt:variant>
        <vt:i4>4653066</vt:i4>
      </vt:variant>
      <vt:variant>
        <vt:i4>48</vt:i4>
      </vt:variant>
      <vt:variant>
        <vt:i4>0</vt:i4>
      </vt:variant>
      <vt:variant>
        <vt:i4>5</vt:i4>
      </vt:variant>
      <vt:variant>
        <vt:lpwstr>https://mundartforum.ch/</vt:lpwstr>
      </vt:variant>
      <vt:variant>
        <vt:lpwstr/>
      </vt:variant>
      <vt:variant>
        <vt:i4>1114131</vt:i4>
      </vt:variant>
      <vt:variant>
        <vt:i4>45</vt:i4>
      </vt:variant>
      <vt:variant>
        <vt:i4>0</vt:i4>
      </vt:variant>
      <vt:variant>
        <vt:i4>5</vt:i4>
      </vt:variant>
      <vt:variant>
        <vt:lpwstr>http://www.ortsnamen.ch/</vt:lpwstr>
      </vt:variant>
      <vt:variant>
        <vt:lpwstr/>
      </vt:variant>
      <vt:variant>
        <vt:i4>3473454</vt:i4>
      </vt:variant>
      <vt:variant>
        <vt:i4>42</vt:i4>
      </vt:variant>
      <vt:variant>
        <vt:i4>0</vt:i4>
      </vt:variant>
      <vt:variant>
        <vt:i4>5</vt:i4>
      </vt:variant>
      <vt:variant>
        <vt:lpwstr>https://www.familiennamenatlas.unibe.ch/index.html</vt:lpwstr>
      </vt:variant>
      <vt:variant>
        <vt:lpwstr/>
      </vt:variant>
      <vt:variant>
        <vt:i4>4522054</vt:i4>
      </vt:variant>
      <vt:variant>
        <vt:i4>39</vt:i4>
      </vt:variant>
      <vt:variant>
        <vt:i4>0</vt:i4>
      </vt:variant>
      <vt:variant>
        <vt:i4>5</vt:i4>
      </vt:variant>
      <vt:variant>
        <vt:lpwstr>https://personennamen.ch/</vt:lpwstr>
      </vt:variant>
      <vt:variant>
        <vt:lpwstr/>
      </vt:variant>
      <vt:variant>
        <vt:i4>7602288</vt:i4>
      </vt:variant>
      <vt:variant>
        <vt:i4>36</vt:i4>
      </vt:variant>
      <vt:variant>
        <vt:i4>0</vt:i4>
      </vt:variant>
      <vt:variant>
        <vt:i4>5</vt:i4>
      </vt:variant>
      <vt:variant>
        <vt:lpwstr>https://www.idiotikon.ch/hoerproben</vt:lpwstr>
      </vt:variant>
      <vt:variant>
        <vt:lpwstr/>
      </vt:variant>
      <vt:variant>
        <vt:i4>5046353</vt:i4>
      </vt:variant>
      <vt:variant>
        <vt:i4>33</vt:i4>
      </vt:variant>
      <vt:variant>
        <vt:i4>0</vt:i4>
      </vt:variant>
      <vt:variant>
        <vt:i4>5</vt:i4>
      </vt:variant>
      <vt:variant>
        <vt:lpwstr>http://www.phonogrammarchiv.uzh.ch/index.html</vt:lpwstr>
      </vt:variant>
      <vt:variant>
        <vt:lpwstr/>
      </vt:variant>
      <vt:variant>
        <vt:i4>2687075</vt:i4>
      </vt:variant>
      <vt:variant>
        <vt:i4>30</vt:i4>
      </vt:variant>
      <vt:variant>
        <vt:i4>0</vt:i4>
      </vt:variant>
      <vt:variant>
        <vt:i4>5</vt:i4>
      </vt:variant>
      <vt:variant>
        <vt:lpwstr>https://www.tagesanzeiger.ch/tags/70488</vt:lpwstr>
      </vt:variant>
      <vt:variant>
        <vt:lpwstr/>
      </vt:variant>
      <vt:variant>
        <vt:i4>8192061</vt:i4>
      </vt:variant>
      <vt:variant>
        <vt:i4>27</vt:i4>
      </vt:variant>
      <vt:variant>
        <vt:i4>0</vt:i4>
      </vt:variant>
      <vt:variant>
        <vt:i4>5</vt:i4>
      </vt:variant>
      <vt:variant>
        <vt:lpwstr>https://www.srf.ch/audio/dini-mundart-schnabelweid</vt:lpwstr>
      </vt:variant>
      <vt:variant>
        <vt:lpwstr/>
      </vt:variant>
      <vt:variant>
        <vt:i4>6946938</vt:i4>
      </vt:variant>
      <vt:variant>
        <vt:i4>24</vt:i4>
      </vt:variant>
      <vt:variant>
        <vt:i4>0</vt:i4>
      </vt:variant>
      <vt:variant>
        <vt:i4>5</vt:i4>
      </vt:variant>
      <vt:variant>
        <vt:lpwstr>https://www.srf.ch/radio-srf-1/radio-srf-1/mundart</vt:lpwstr>
      </vt:variant>
      <vt:variant>
        <vt:lpwstr/>
      </vt:variant>
      <vt:variant>
        <vt:i4>1441819</vt:i4>
      </vt:variant>
      <vt:variant>
        <vt:i4>21</vt:i4>
      </vt:variant>
      <vt:variant>
        <vt:i4>0</vt:i4>
      </vt:variant>
      <vt:variant>
        <vt:i4>5</vt:i4>
      </vt:variant>
      <vt:variant>
        <vt:lpwstr>http://www.idiotikon.ch/</vt:lpwstr>
      </vt:variant>
      <vt:variant>
        <vt:lpwstr/>
      </vt:variant>
      <vt:variant>
        <vt:i4>6225930</vt:i4>
      </vt:variant>
      <vt:variant>
        <vt:i4>18</vt:i4>
      </vt:variant>
      <vt:variant>
        <vt:i4>0</vt:i4>
      </vt:variant>
      <vt:variant>
        <vt:i4>5</vt:i4>
      </vt:variant>
      <vt:variant>
        <vt:lpwstr>https://www.tagesanzeiger.ch/unser-dialekt-test-weiss-woher-sie-stammen-132564027495</vt:lpwstr>
      </vt:variant>
      <vt:variant>
        <vt:lpwstr/>
      </vt:variant>
      <vt:variant>
        <vt:i4>5046279</vt:i4>
      </vt:variant>
      <vt:variant>
        <vt:i4>15</vt:i4>
      </vt:variant>
      <vt:variant>
        <vt:i4>0</vt:i4>
      </vt:variant>
      <vt:variant>
        <vt:i4>5</vt:i4>
      </vt:variant>
      <vt:variant>
        <vt:lpwstr>https://dialektatlas.ch/</vt:lpwstr>
      </vt:variant>
      <vt:variant>
        <vt:lpwstr/>
      </vt:variant>
      <vt:variant>
        <vt:i4>262238</vt:i4>
      </vt:variant>
      <vt:variant>
        <vt:i4>12</vt:i4>
      </vt:variant>
      <vt:variant>
        <vt:i4>0</vt:i4>
      </vt:variant>
      <vt:variant>
        <vt:i4>5</vt:i4>
      </vt:variant>
      <vt:variant>
        <vt:lpwstr>https://dialektsyntax.linguistik.uzh.ch/</vt:lpwstr>
      </vt:variant>
      <vt:variant>
        <vt:lpwstr/>
      </vt:variant>
      <vt:variant>
        <vt:i4>1703952</vt:i4>
      </vt:variant>
      <vt:variant>
        <vt:i4>9</vt:i4>
      </vt:variant>
      <vt:variant>
        <vt:i4>0</vt:i4>
      </vt:variant>
      <vt:variant>
        <vt:i4>5</vt:i4>
      </vt:variant>
      <vt:variant>
        <vt:lpwstr>https://www.dialektsyntax.uzh.ch/de.html</vt:lpwstr>
      </vt:variant>
      <vt:variant>
        <vt:lpwstr/>
      </vt:variant>
      <vt:variant>
        <vt:i4>8061050</vt:i4>
      </vt:variant>
      <vt:variant>
        <vt:i4>6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917596</vt:i4>
      </vt:variant>
      <vt:variant>
        <vt:i4>3</vt:i4>
      </vt:variant>
      <vt:variant>
        <vt:i4>0</vt:i4>
      </vt:variant>
      <vt:variant>
        <vt:i4>5</vt:i4>
      </vt:variant>
      <vt:variant>
        <vt:lpwstr>https://www.kleinersprachatlas.ch/download/karten</vt:lpwstr>
      </vt:variant>
      <vt:variant>
        <vt:lpwstr/>
      </vt:variant>
      <vt:variant>
        <vt:i4>8061050</vt:i4>
      </vt:variant>
      <vt:variant>
        <vt:i4>0</vt:i4>
      </vt:variant>
      <vt:variant>
        <vt:i4>0</vt:i4>
      </vt:variant>
      <vt:variant>
        <vt:i4>5</vt:i4>
      </vt:variant>
      <vt:variant>
        <vt:lpwstr>http://www.sprachatlas.ch/</vt:lpwstr>
      </vt:variant>
      <vt:variant>
        <vt:lpwstr/>
      </vt:variant>
      <vt:variant>
        <vt:i4>458763</vt:i4>
      </vt:variant>
      <vt:variant>
        <vt:i4>0</vt:i4>
      </vt:variant>
      <vt:variant>
        <vt:i4>0</vt:i4>
      </vt:variant>
      <vt:variant>
        <vt:i4>5</vt:i4>
      </vt:variant>
      <vt:variant>
        <vt:lpwstr>https://www.dwds.de/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Drive-Benutzer</dc:creator>
  <cp:keywords/>
  <cp:lastModifiedBy>Matthias Friedli</cp:lastModifiedBy>
  <cp:revision>15</cp:revision>
  <cp:lastPrinted>2024-11-25T19:57:00Z</cp:lastPrinted>
  <dcterms:created xsi:type="dcterms:W3CDTF">2025-02-25T16:21:00Z</dcterms:created>
  <dcterms:modified xsi:type="dcterms:W3CDTF">2025-04-01T09:06:00Z</dcterms:modified>
</cp:coreProperties>
</file>